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9731D" w14:textId="287FE45D" w:rsidR="00B16979" w:rsidRDefault="00440279">
      <w:pPr>
        <w:pStyle w:val="3GPPHeader"/>
        <w:spacing w:after="0" w:line="276" w:lineRule="auto"/>
        <w:rPr>
          <w:color w:val="000000"/>
        </w:rPr>
      </w:pPr>
      <w:r>
        <w:rPr>
          <w:color w:val="000000"/>
        </w:rPr>
        <w:t>3GPP TSG-RAN WG2 #131</w:t>
      </w:r>
      <w:r w:rsidR="00282F91">
        <w:rPr>
          <w:color w:val="000000"/>
        </w:rPr>
        <w:t>bis</w:t>
      </w:r>
      <w:r>
        <w:rPr>
          <w:color w:val="000000"/>
        </w:rPr>
        <w:tab/>
        <w:t xml:space="preserve">                                  R2-</w:t>
      </w:r>
      <w:r w:rsidR="008D17E1">
        <w:rPr>
          <w:color w:val="000000"/>
        </w:rPr>
        <w:t>250</w:t>
      </w:r>
      <w:r w:rsidR="002D7DD7" w:rsidRPr="00367274">
        <w:rPr>
          <w:lang w:val="en-US"/>
        </w:rPr>
        <w:t>6</w:t>
      </w:r>
      <w:r w:rsidR="00BA44F9">
        <w:rPr>
          <w:lang w:val="en-US"/>
        </w:rPr>
        <w:t>810</w:t>
      </w:r>
    </w:p>
    <w:p w14:paraId="0049731E" w14:textId="49844A1E" w:rsidR="00B16979" w:rsidRDefault="00282F91">
      <w:pPr>
        <w:pStyle w:val="CRCoverPage"/>
        <w:outlineLvl w:val="0"/>
        <w:rPr>
          <w:b/>
          <w:sz w:val="24"/>
          <w:lang w:eastAsia="zh-CN"/>
        </w:rPr>
      </w:pPr>
      <w:r>
        <w:rPr>
          <w:rFonts w:eastAsia="Times New Roman"/>
          <w:b/>
          <w:color w:val="000000"/>
          <w:sz w:val="24"/>
          <w:lang w:eastAsia="zh-CN"/>
        </w:rPr>
        <w:t>Prague</w:t>
      </w:r>
      <w:r w:rsidR="00440279">
        <w:rPr>
          <w:rFonts w:eastAsia="Times New Roman"/>
          <w:b/>
          <w:color w:val="000000"/>
          <w:sz w:val="24"/>
          <w:lang w:eastAsia="zh-CN"/>
        </w:rPr>
        <w:t>,</w:t>
      </w:r>
      <w:r>
        <w:rPr>
          <w:rFonts w:eastAsia="Times New Roman"/>
          <w:b/>
          <w:color w:val="000000"/>
          <w:sz w:val="24"/>
          <w:lang w:eastAsia="zh-CN"/>
        </w:rPr>
        <w:t xml:space="preserve"> Cze</w:t>
      </w:r>
      <w:r w:rsidR="00515534">
        <w:rPr>
          <w:rFonts w:eastAsia="Times New Roman"/>
          <w:b/>
          <w:color w:val="000000"/>
          <w:sz w:val="24"/>
          <w:lang w:eastAsia="zh-CN"/>
        </w:rPr>
        <w:t>ch</w:t>
      </w:r>
      <w:r w:rsidR="00440279">
        <w:rPr>
          <w:rFonts w:eastAsia="Times New Roman"/>
          <w:b/>
          <w:color w:val="000000"/>
          <w:sz w:val="24"/>
          <w:lang w:eastAsia="zh-CN"/>
        </w:rPr>
        <w:t xml:space="preserve">, </w:t>
      </w:r>
      <w:r w:rsidR="00515534">
        <w:rPr>
          <w:rFonts w:eastAsia="Times New Roman"/>
          <w:b/>
          <w:color w:val="000000"/>
          <w:sz w:val="24"/>
          <w:lang w:eastAsia="zh-CN"/>
        </w:rPr>
        <w:t>13-17 October</w:t>
      </w:r>
      <w:r w:rsidR="00440279">
        <w:rPr>
          <w:rFonts w:eastAsia="Times New Roman"/>
          <w:b/>
          <w:color w:val="000000"/>
          <w:sz w:val="24"/>
          <w:lang w:eastAsia="zh-CN"/>
        </w:rPr>
        <w:t xml:space="preserve"> 2025</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979" w14:paraId="00497320" w14:textId="77777777">
        <w:tc>
          <w:tcPr>
            <w:tcW w:w="9641" w:type="dxa"/>
            <w:gridSpan w:val="9"/>
            <w:tcBorders>
              <w:top w:val="single" w:sz="4" w:space="0" w:color="auto"/>
              <w:left w:val="single" w:sz="4" w:space="0" w:color="auto"/>
              <w:right w:val="single" w:sz="4" w:space="0" w:color="auto"/>
            </w:tcBorders>
          </w:tcPr>
          <w:p w14:paraId="0049731F" w14:textId="77777777" w:rsidR="00B16979" w:rsidRDefault="00440279">
            <w:pPr>
              <w:pStyle w:val="CRCoverPage"/>
              <w:spacing w:after="0"/>
              <w:jc w:val="right"/>
              <w:rPr>
                <w:i/>
              </w:rPr>
            </w:pPr>
            <w:r>
              <w:rPr>
                <w:i/>
                <w:sz w:val="14"/>
              </w:rPr>
              <w:t>CR-Form-v12.3</w:t>
            </w:r>
          </w:p>
        </w:tc>
      </w:tr>
      <w:tr w:rsidR="00B16979" w14:paraId="00497322" w14:textId="77777777">
        <w:tc>
          <w:tcPr>
            <w:tcW w:w="9641" w:type="dxa"/>
            <w:gridSpan w:val="9"/>
            <w:tcBorders>
              <w:left w:val="single" w:sz="4" w:space="0" w:color="auto"/>
              <w:right w:val="single" w:sz="4" w:space="0" w:color="auto"/>
            </w:tcBorders>
          </w:tcPr>
          <w:p w14:paraId="00497321" w14:textId="77777777" w:rsidR="00B16979" w:rsidRDefault="00440279">
            <w:pPr>
              <w:pStyle w:val="CRCoverPage"/>
              <w:spacing w:after="0"/>
              <w:jc w:val="center"/>
            </w:pPr>
            <w:r>
              <w:rPr>
                <w:b/>
                <w:sz w:val="32"/>
              </w:rPr>
              <w:t>CHANGE REQUEST</w:t>
            </w:r>
          </w:p>
        </w:tc>
      </w:tr>
      <w:tr w:rsidR="00B16979" w14:paraId="00497324" w14:textId="77777777">
        <w:tc>
          <w:tcPr>
            <w:tcW w:w="9641" w:type="dxa"/>
            <w:gridSpan w:val="9"/>
            <w:tcBorders>
              <w:left w:val="single" w:sz="4" w:space="0" w:color="auto"/>
              <w:right w:val="single" w:sz="4" w:space="0" w:color="auto"/>
            </w:tcBorders>
          </w:tcPr>
          <w:p w14:paraId="00497323" w14:textId="77777777" w:rsidR="00B16979" w:rsidRDefault="00B16979">
            <w:pPr>
              <w:pStyle w:val="CRCoverPage"/>
              <w:spacing w:after="0"/>
              <w:rPr>
                <w:sz w:val="8"/>
                <w:szCs w:val="8"/>
              </w:rPr>
            </w:pPr>
          </w:p>
        </w:tc>
      </w:tr>
      <w:tr w:rsidR="00B16979" w14:paraId="0049732E" w14:textId="77777777">
        <w:tc>
          <w:tcPr>
            <w:tcW w:w="142" w:type="dxa"/>
            <w:tcBorders>
              <w:left w:val="single" w:sz="4" w:space="0" w:color="auto"/>
            </w:tcBorders>
          </w:tcPr>
          <w:p w14:paraId="00497325" w14:textId="77777777" w:rsidR="00B16979" w:rsidRDefault="00B16979">
            <w:pPr>
              <w:pStyle w:val="CRCoverPage"/>
              <w:spacing w:after="0"/>
              <w:jc w:val="right"/>
            </w:pPr>
          </w:p>
        </w:tc>
        <w:tc>
          <w:tcPr>
            <w:tcW w:w="2126" w:type="dxa"/>
            <w:shd w:val="pct30" w:color="FFFF00" w:fill="auto"/>
          </w:tcPr>
          <w:p w14:paraId="00497326" w14:textId="77777777" w:rsidR="00B16979" w:rsidRDefault="00440279">
            <w:pPr>
              <w:pStyle w:val="CRCoverPage"/>
              <w:spacing w:after="0"/>
              <w:rPr>
                <w:b/>
                <w:sz w:val="28"/>
                <w:lang w:eastAsia="zh-CN"/>
              </w:rPr>
            </w:pPr>
            <w:r>
              <w:rPr>
                <w:rFonts w:hint="eastAsia"/>
                <w:b/>
                <w:sz w:val="28"/>
                <w:lang w:eastAsia="zh-CN"/>
              </w:rPr>
              <w:t>38.</w:t>
            </w:r>
            <w:r>
              <w:rPr>
                <w:b/>
                <w:sz w:val="28"/>
                <w:lang w:eastAsia="zh-CN"/>
              </w:rPr>
              <w:t>321</w:t>
            </w:r>
          </w:p>
        </w:tc>
        <w:tc>
          <w:tcPr>
            <w:tcW w:w="709" w:type="dxa"/>
          </w:tcPr>
          <w:p w14:paraId="00497327" w14:textId="77777777" w:rsidR="00B16979" w:rsidRDefault="00440279">
            <w:pPr>
              <w:pStyle w:val="CRCoverPage"/>
              <w:spacing w:after="0"/>
              <w:jc w:val="center"/>
            </w:pPr>
            <w:r>
              <w:rPr>
                <w:b/>
                <w:sz w:val="28"/>
              </w:rPr>
              <w:t>CR</w:t>
            </w:r>
          </w:p>
        </w:tc>
        <w:tc>
          <w:tcPr>
            <w:tcW w:w="1276" w:type="dxa"/>
            <w:shd w:val="pct30" w:color="FFFF00" w:fill="auto"/>
          </w:tcPr>
          <w:p w14:paraId="00497328" w14:textId="18A72217" w:rsidR="00B16979" w:rsidRDefault="00FB348B">
            <w:pPr>
              <w:pStyle w:val="CRCoverPage"/>
              <w:spacing w:after="0"/>
              <w:jc w:val="center"/>
              <w:rPr>
                <w:lang w:eastAsia="zh-CN"/>
              </w:rPr>
            </w:pPr>
            <w:r w:rsidRPr="00FB348B">
              <w:rPr>
                <w:b/>
                <w:sz w:val="28"/>
                <w:szCs w:val="18"/>
                <w:lang w:eastAsia="zh-CN"/>
              </w:rPr>
              <w:t>21</w:t>
            </w:r>
            <w:r w:rsidR="003E3C77">
              <w:rPr>
                <w:b/>
                <w:sz w:val="28"/>
                <w:szCs w:val="18"/>
                <w:lang w:eastAsia="zh-CN"/>
              </w:rPr>
              <w:t>22</w:t>
            </w:r>
          </w:p>
        </w:tc>
        <w:tc>
          <w:tcPr>
            <w:tcW w:w="709" w:type="dxa"/>
          </w:tcPr>
          <w:p w14:paraId="00497329" w14:textId="77777777" w:rsidR="00B16979" w:rsidRDefault="00440279">
            <w:pPr>
              <w:pStyle w:val="CRCoverPage"/>
              <w:tabs>
                <w:tab w:val="right" w:pos="625"/>
              </w:tabs>
              <w:spacing w:after="0"/>
              <w:jc w:val="center"/>
            </w:pPr>
            <w:r>
              <w:rPr>
                <w:b/>
                <w:bCs/>
                <w:sz w:val="28"/>
              </w:rPr>
              <w:t>rev</w:t>
            </w:r>
          </w:p>
        </w:tc>
        <w:tc>
          <w:tcPr>
            <w:tcW w:w="425" w:type="dxa"/>
            <w:shd w:val="pct30" w:color="FFFF00" w:fill="auto"/>
          </w:tcPr>
          <w:p w14:paraId="0049732A" w14:textId="5ED383E0" w:rsidR="00B16979" w:rsidRDefault="00B16979">
            <w:pPr>
              <w:pStyle w:val="CRCoverPage"/>
              <w:spacing w:after="0"/>
              <w:jc w:val="center"/>
              <w:rPr>
                <w:b/>
              </w:rPr>
            </w:pPr>
          </w:p>
        </w:tc>
        <w:tc>
          <w:tcPr>
            <w:tcW w:w="2693" w:type="dxa"/>
          </w:tcPr>
          <w:p w14:paraId="0049732B" w14:textId="77777777" w:rsidR="00B16979" w:rsidRPr="008A609A" w:rsidRDefault="00440279" w:rsidP="008A609A">
            <w:pPr>
              <w:pStyle w:val="CRCoverPage"/>
              <w:spacing w:after="0"/>
              <w:jc w:val="center"/>
              <w:rPr>
                <w:b/>
                <w:sz w:val="28"/>
                <w:szCs w:val="18"/>
                <w:lang w:eastAsia="zh-CN"/>
              </w:rPr>
            </w:pPr>
            <w:r w:rsidRPr="008A609A">
              <w:rPr>
                <w:b/>
                <w:sz w:val="28"/>
                <w:szCs w:val="18"/>
                <w:lang w:eastAsia="zh-CN"/>
              </w:rPr>
              <w:t>Current version:</w:t>
            </w:r>
          </w:p>
        </w:tc>
        <w:tc>
          <w:tcPr>
            <w:tcW w:w="1418" w:type="dxa"/>
            <w:shd w:val="pct30" w:color="FFFF00" w:fill="auto"/>
          </w:tcPr>
          <w:p w14:paraId="0049732C" w14:textId="15FDF5C0" w:rsidR="00B16979" w:rsidRDefault="00440279">
            <w:pPr>
              <w:pStyle w:val="CRCoverPage"/>
              <w:spacing w:after="0"/>
              <w:jc w:val="center"/>
              <w:rPr>
                <w:lang w:eastAsia="zh-CN"/>
              </w:rPr>
            </w:pPr>
            <w:r>
              <w:rPr>
                <w:b/>
                <w:sz w:val="28"/>
                <w:szCs w:val="18"/>
                <w:lang w:eastAsia="zh-CN"/>
              </w:rPr>
              <w:t>1</w:t>
            </w:r>
            <w:r w:rsidR="00BA44F9">
              <w:rPr>
                <w:b/>
                <w:sz w:val="28"/>
                <w:szCs w:val="18"/>
                <w:lang w:eastAsia="zh-CN"/>
              </w:rPr>
              <w:t>9</w:t>
            </w:r>
            <w:r>
              <w:rPr>
                <w:rFonts w:hint="eastAsia"/>
                <w:b/>
                <w:sz w:val="28"/>
                <w:szCs w:val="18"/>
                <w:lang w:eastAsia="zh-CN"/>
              </w:rPr>
              <w:t>.</w:t>
            </w:r>
            <w:r w:rsidR="00BA44F9">
              <w:rPr>
                <w:b/>
                <w:sz w:val="28"/>
                <w:szCs w:val="18"/>
                <w:lang w:eastAsia="zh-CN"/>
              </w:rPr>
              <w:t>0</w:t>
            </w:r>
            <w:r>
              <w:rPr>
                <w:rFonts w:hint="eastAsia"/>
                <w:b/>
                <w:sz w:val="28"/>
                <w:szCs w:val="18"/>
                <w:lang w:eastAsia="zh-CN"/>
              </w:rPr>
              <w:t>.0</w:t>
            </w:r>
          </w:p>
        </w:tc>
        <w:tc>
          <w:tcPr>
            <w:tcW w:w="143" w:type="dxa"/>
            <w:tcBorders>
              <w:right w:val="single" w:sz="4" w:space="0" w:color="auto"/>
            </w:tcBorders>
          </w:tcPr>
          <w:p w14:paraId="0049732D" w14:textId="77777777" w:rsidR="00B16979" w:rsidRDefault="00B16979">
            <w:pPr>
              <w:pStyle w:val="CRCoverPage"/>
              <w:spacing w:after="0"/>
            </w:pPr>
          </w:p>
        </w:tc>
      </w:tr>
      <w:tr w:rsidR="00B16979" w14:paraId="00497330" w14:textId="77777777">
        <w:tc>
          <w:tcPr>
            <w:tcW w:w="9641" w:type="dxa"/>
            <w:gridSpan w:val="9"/>
            <w:tcBorders>
              <w:left w:val="single" w:sz="4" w:space="0" w:color="auto"/>
              <w:right w:val="single" w:sz="4" w:space="0" w:color="auto"/>
            </w:tcBorders>
          </w:tcPr>
          <w:p w14:paraId="0049732F" w14:textId="77777777" w:rsidR="00B16979" w:rsidRDefault="00B16979">
            <w:pPr>
              <w:pStyle w:val="CRCoverPage"/>
              <w:spacing w:after="0"/>
            </w:pPr>
          </w:p>
        </w:tc>
      </w:tr>
      <w:tr w:rsidR="00B16979" w14:paraId="00497332" w14:textId="77777777">
        <w:tc>
          <w:tcPr>
            <w:tcW w:w="9641" w:type="dxa"/>
            <w:gridSpan w:val="9"/>
            <w:tcBorders>
              <w:top w:val="single" w:sz="4" w:space="0" w:color="auto"/>
            </w:tcBorders>
          </w:tcPr>
          <w:p w14:paraId="00497331" w14:textId="77777777" w:rsidR="00B16979" w:rsidRDefault="0044027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16979" w14:paraId="00497334" w14:textId="77777777">
        <w:tc>
          <w:tcPr>
            <w:tcW w:w="9641" w:type="dxa"/>
            <w:gridSpan w:val="9"/>
          </w:tcPr>
          <w:p w14:paraId="00497333" w14:textId="77777777" w:rsidR="00B16979" w:rsidRDefault="00B16979">
            <w:pPr>
              <w:pStyle w:val="CRCoverPage"/>
              <w:spacing w:after="0"/>
              <w:rPr>
                <w:sz w:val="8"/>
                <w:szCs w:val="8"/>
              </w:rPr>
            </w:pPr>
          </w:p>
        </w:tc>
      </w:tr>
    </w:tbl>
    <w:p w14:paraId="00497335" w14:textId="77777777" w:rsidR="00B16979" w:rsidRDefault="00B169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979" w14:paraId="0049733F" w14:textId="77777777">
        <w:tc>
          <w:tcPr>
            <w:tcW w:w="2835" w:type="dxa"/>
          </w:tcPr>
          <w:p w14:paraId="00497336" w14:textId="77777777" w:rsidR="00B16979" w:rsidRDefault="00440279">
            <w:pPr>
              <w:pStyle w:val="CRCoverPage"/>
              <w:tabs>
                <w:tab w:val="right" w:pos="2751"/>
              </w:tabs>
              <w:spacing w:after="0"/>
              <w:rPr>
                <w:b/>
                <w:i/>
              </w:rPr>
            </w:pPr>
            <w:r>
              <w:rPr>
                <w:b/>
                <w:i/>
              </w:rPr>
              <w:t>Proposed change affects:</w:t>
            </w:r>
          </w:p>
        </w:tc>
        <w:tc>
          <w:tcPr>
            <w:tcW w:w="1418" w:type="dxa"/>
          </w:tcPr>
          <w:p w14:paraId="00497337" w14:textId="77777777" w:rsidR="00B16979" w:rsidRDefault="004402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97338" w14:textId="77777777" w:rsidR="00B16979" w:rsidRDefault="00B16979">
            <w:pPr>
              <w:pStyle w:val="CRCoverPage"/>
              <w:spacing w:after="0"/>
              <w:jc w:val="center"/>
              <w:rPr>
                <w:b/>
                <w:caps/>
              </w:rPr>
            </w:pPr>
          </w:p>
        </w:tc>
        <w:tc>
          <w:tcPr>
            <w:tcW w:w="709" w:type="dxa"/>
            <w:tcBorders>
              <w:left w:val="single" w:sz="4" w:space="0" w:color="auto"/>
            </w:tcBorders>
          </w:tcPr>
          <w:p w14:paraId="00497339" w14:textId="77777777" w:rsidR="00B16979" w:rsidRDefault="004402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9733A" w14:textId="77777777" w:rsidR="00B16979" w:rsidRDefault="00440279">
            <w:pPr>
              <w:pStyle w:val="CRCoverPage"/>
              <w:spacing w:after="0"/>
              <w:jc w:val="center"/>
              <w:rPr>
                <w:b/>
                <w:caps/>
                <w:lang w:eastAsia="zh-CN"/>
              </w:rPr>
            </w:pPr>
            <w:r>
              <w:rPr>
                <w:rFonts w:hint="eastAsia"/>
                <w:b/>
                <w:caps/>
                <w:lang w:eastAsia="zh-CN"/>
              </w:rPr>
              <w:t>X</w:t>
            </w:r>
          </w:p>
        </w:tc>
        <w:tc>
          <w:tcPr>
            <w:tcW w:w="2126" w:type="dxa"/>
          </w:tcPr>
          <w:p w14:paraId="0049733B" w14:textId="77777777" w:rsidR="00B16979" w:rsidRDefault="004402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9733C" w14:textId="77777777" w:rsidR="00B16979" w:rsidRDefault="00440279">
            <w:pPr>
              <w:pStyle w:val="CRCoverPage"/>
              <w:spacing w:after="0"/>
              <w:jc w:val="center"/>
              <w:rPr>
                <w:b/>
                <w:caps/>
                <w:lang w:eastAsia="zh-CN"/>
              </w:rPr>
            </w:pPr>
            <w:r>
              <w:rPr>
                <w:rFonts w:hint="eastAsia"/>
                <w:b/>
                <w:caps/>
                <w:lang w:eastAsia="zh-CN"/>
              </w:rPr>
              <w:t>X</w:t>
            </w:r>
          </w:p>
        </w:tc>
        <w:tc>
          <w:tcPr>
            <w:tcW w:w="1418" w:type="dxa"/>
            <w:tcBorders>
              <w:left w:val="nil"/>
            </w:tcBorders>
          </w:tcPr>
          <w:p w14:paraId="0049733D" w14:textId="77777777" w:rsidR="00B16979" w:rsidRDefault="004402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9733E" w14:textId="77777777" w:rsidR="00B16979" w:rsidRDefault="00B16979">
            <w:pPr>
              <w:pStyle w:val="CRCoverPage"/>
              <w:spacing w:after="0"/>
              <w:jc w:val="center"/>
              <w:rPr>
                <w:b/>
                <w:bCs/>
                <w:caps/>
              </w:rPr>
            </w:pPr>
          </w:p>
        </w:tc>
      </w:tr>
    </w:tbl>
    <w:p w14:paraId="00497340" w14:textId="77777777" w:rsidR="00B16979" w:rsidRDefault="00B16979">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16979" w14:paraId="00497342" w14:textId="77777777">
        <w:tc>
          <w:tcPr>
            <w:tcW w:w="9641" w:type="dxa"/>
            <w:gridSpan w:val="11"/>
          </w:tcPr>
          <w:p w14:paraId="00497341" w14:textId="77777777" w:rsidR="00B16979" w:rsidRDefault="00B16979">
            <w:pPr>
              <w:pStyle w:val="CRCoverPage"/>
              <w:spacing w:after="0"/>
              <w:rPr>
                <w:sz w:val="8"/>
                <w:szCs w:val="8"/>
              </w:rPr>
            </w:pPr>
          </w:p>
        </w:tc>
      </w:tr>
      <w:tr w:rsidR="00B16979" w14:paraId="00497345" w14:textId="77777777">
        <w:tc>
          <w:tcPr>
            <w:tcW w:w="1843" w:type="dxa"/>
            <w:tcBorders>
              <w:top w:val="single" w:sz="4" w:space="0" w:color="auto"/>
              <w:left w:val="single" w:sz="4" w:space="0" w:color="auto"/>
            </w:tcBorders>
          </w:tcPr>
          <w:p w14:paraId="00497343" w14:textId="77777777" w:rsidR="00B16979" w:rsidRDefault="00440279">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00497344" w14:textId="22A7D5CB" w:rsidR="00B16979" w:rsidRDefault="003E3C77">
            <w:pPr>
              <w:pStyle w:val="CRCoverPage"/>
              <w:spacing w:after="0"/>
              <w:ind w:left="100"/>
              <w:rPr>
                <w:lang w:eastAsia="zh-CN"/>
              </w:rPr>
            </w:pPr>
            <w:r>
              <w:rPr>
                <w:lang w:eastAsia="zh-CN"/>
              </w:rPr>
              <w:t>Corrections for XR enhancements</w:t>
            </w:r>
          </w:p>
        </w:tc>
      </w:tr>
      <w:tr w:rsidR="00B16979" w14:paraId="00497348" w14:textId="77777777">
        <w:tc>
          <w:tcPr>
            <w:tcW w:w="1843" w:type="dxa"/>
            <w:tcBorders>
              <w:left w:val="single" w:sz="4" w:space="0" w:color="auto"/>
            </w:tcBorders>
          </w:tcPr>
          <w:p w14:paraId="00497346"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47" w14:textId="77777777" w:rsidR="00B16979" w:rsidRDefault="00B16979">
            <w:pPr>
              <w:pStyle w:val="CRCoverPage"/>
              <w:spacing w:after="0"/>
              <w:rPr>
                <w:sz w:val="8"/>
                <w:szCs w:val="8"/>
              </w:rPr>
            </w:pPr>
          </w:p>
        </w:tc>
      </w:tr>
      <w:tr w:rsidR="00B16979" w14:paraId="0049734B" w14:textId="77777777">
        <w:tc>
          <w:tcPr>
            <w:tcW w:w="1843" w:type="dxa"/>
            <w:tcBorders>
              <w:left w:val="single" w:sz="4" w:space="0" w:color="auto"/>
            </w:tcBorders>
          </w:tcPr>
          <w:p w14:paraId="00497349" w14:textId="77777777" w:rsidR="00B16979" w:rsidRDefault="00440279">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049734A" w14:textId="77777777" w:rsidR="00B16979" w:rsidRDefault="00440279">
            <w:pPr>
              <w:pStyle w:val="CRCoverPage"/>
              <w:spacing w:after="0"/>
              <w:ind w:left="100"/>
            </w:pPr>
            <w:r>
              <w:rPr>
                <w:lang w:eastAsia="zh-CN"/>
              </w:rPr>
              <w:t>Qualcomm Incorporated</w:t>
            </w:r>
          </w:p>
        </w:tc>
      </w:tr>
      <w:tr w:rsidR="00B16979" w14:paraId="0049734E" w14:textId="77777777">
        <w:tc>
          <w:tcPr>
            <w:tcW w:w="1843" w:type="dxa"/>
            <w:tcBorders>
              <w:left w:val="single" w:sz="4" w:space="0" w:color="auto"/>
            </w:tcBorders>
          </w:tcPr>
          <w:p w14:paraId="0049734C" w14:textId="77777777" w:rsidR="00B16979" w:rsidRDefault="00440279">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049734D" w14:textId="77777777" w:rsidR="00B16979" w:rsidRDefault="00440279">
            <w:pPr>
              <w:pStyle w:val="CRCoverPage"/>
              <w:spacing w:after="0"/>
              <w:ind w:left="100"/>
              <w:rPr>
                <w:lang w:eastAsia="zh-CN"/>
              </w:rPr>
            </w:pPr>
            <w:r>
              <w:rPr>
                <w:lang w:eastAsia="zh-CN"/>
              </w:rPr>
              <w:t>R2</w:t>
            </w:r>
          </w:p>
        </w:tc>
      </w:tr>
      <w:tr w:rsidR="00B16979" w14:paraId="00497351" w14:textId="77777777">
        <w:tc>
          <w:tcPr>
            <w:tcW w:w="1843" w:type="dxa"/>
            <w:tcBorders>
              <w:left w:val="single" w:sz="4" w:space="0" w:color="auto"/>
            </w:tcBorders>
          </w:tcPr>
          <w:p w14:paraId="0049734F"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50" w14:textId="77777777" w:rsidR="00B16979" w:rsidRDefault="00B16979">
            <w:pPr>
              <w:pStyle w:val="CRCoverPage"/>
              <w:spacing w:after="0"/>
              <w:rPr>
                <w:sz w:val="8"/>
                <w:szCs w:val="8"/>
              </w:rPr>
            </w:pPr>
          </w:p>
        </w:tc>
      </w:tr>
      <w:tr w:rsidR="00B16979" w14:paraId="00497357" w14:textId="77777777">
        <w:tc>
          <w:tcPr>
            <w:tcW w:w="1843" w:type="dxa"/>
            <w:tcBorders>
              <w:left w:val="single" w:sz="4" w:space="0" w:color="auto"/>
            </w:tcBorders>
          </w:tcPr>
          <w:p w14:paraId="00497352" w14:textId="77777777" w:rsidR="00B16979" w:rsidRDefault="00440279">
            <w:pPr>
              <w:pStyle w:val="CRCoverPage"/>
              <w:tabs>
                <w:tab w:val="right" w:pos="1759"/>
              </w:tabs>
              <w:spacing w:after="0"/>
              <w:rPr>
                <w:b/>
                <w:i/>
              </w:rPr>
            </w:pPr>
            <w:r>
              <w:rPr>
                <w:b/>
                <w:i/>
              </w:rPr>
              <w:t>Work item code:</w:t>
            </w:r>
          </w:p>
        </w:tc>
        <w:tc>
          <w:tcPr>
            <w:tcW w:w="3260" w:type="dxa"/>
            <w:gridSpan w:val="5"/>
            <w:shd w:val="pct30" w:color="FFFF00" w:fill="auto"/>
          </w:tcPr>
          <w:p w14:paraId="00497353" w14:textId="77777777" w:rsidR="00B16979" w:rsidRDefault="00440279">
            <w:pPr>
              <w:pStyle w:val="CRCoverPage"/>
              <w:spacing w:after="0"/>
              <w:ind w:left="100"/>
            </w:pPr>
            <w:r>
              <w:t>NR_XR_Ph3-Core</w:t>
            </w:r>
          </w:p>
        </w:tc>
        <w:tc>
          <w:tcPr>
            <w:tcW w:w="994" w:type="dxa"/>
            <w:gridSpan w:val="2"/>
            <w:tcBorders>
              <w:left w:val="nil"/>
            </w:tcBorders>
          </w:tcPr>
          <w:p w14:paraId="00497354" w14:textId="77777777" w:rsidR="00B16979" w:rsidRDefault="00B16979">
            <w:pPr>
              <w:pStyle w:val="CRCoverPage"/>
              <w:spacing w:after="0"/>
              <w:ind w:right="100"/>
            </w:pPr>
          </w:p>
        </w:tc>
        <w:tc>
          <w:tcPr>
            <w:tcW w:w="1417" w:type="dxa"/>
            <w:gridSpan w:val="2"/>
            <w:tcBorders>
              <w:left w:val="nil"/>
            </w:tcBorders>
          </w:tcPr>
          <w:p w14:paraId="00497355" w14:textId="77777777" w:rsidR="00B16979" w:rsidRDefault="00440279">
            <w:pPr>
              <w:pStyle w:val="CRCoverPage"/>
              <w:spacing w:after="0"/>
              <w:jc w:val="right"/>
            </w:pPr>
            <w:r>
              <w:rPr>
                <w:b/>
                <w:i/>
              </w:rPr>
              <w:t>Date:</w:t>
            </w:r>
          </w:p>
        </w:tc>
        <w:tc>
          <w:tcPr>
            <w:tcW w:w="2127" w:type="dxa"/>
            <w:tcBorders>
              <w:right w:val="single" w:sz="4" w:space="0" w:color="auto"/>
            </w:tcBorders>
            <w:shd w:val="pct30" w:color="FFFF00" w:fill="auto"/>
          </w:tcPr>
          <w:p w14:paraId="00497356" w14:textId="49BD8660" w:rsidR="00B16979" w:rsidRDefault="00440279">
            <w:pPr>
              <w:pStyle w:val="CRCoverPage"/>
              <w:spacing w:after="0"/>
              <w:ind w:left="100"/>
              <w:rPr>
                <w:lang w:eastAsia="zh-CN"/>
              </w:rPr>
            </w:pPr>
            <w:r>
              <w:rPr>
                <w:rFonts w:hint="eastAsia"/>
                <w:lang w:eastAsia="zh-CN"/>
              </w:rPr>
              <w:t>20</w:t>
            </w:r>
            <w:r>
              <w:rPr>
                <w:lang w:eastAsia="zh-CN"/>
              </w:rPr>
              <w:t>25-</w:t>
            </w:r>
            <w:r w:rsidR="00325CC9">
              <w:rPr>
                <w:lang w:eastAsia="zh-CN"/>
              </w:rPr>
              <w:t>09</w:t>
            </w:r>
            <w:r w:rsidR="006D184D">
              <w:rPr>
                <w:lang w:eastAsia="zh-CN"/>
              </w:rPr>
              <w:t>-29</w:t>
            </w:r>
          </w:p>
        </w:tc>
      </w:tr>
      <w:tr w:rsidR="00B16979" w14:paraId="0049735D" w14:textId="77777777">
        <w:tc>
          <w:tcPr>
            <w:tcW w:w="1843" w:type="dxa"/>
            <w:tcBorders>
              <w:left w:val="single" w:sz="4" w:space="0" w:color="auto"/>
            </w:tcBorders>
          </w:tcPr>
          <w:p w14:paraId="00497358" w14:textId="77777777" w:rsidR="00B16979" w:rsidRDefault="00B16979">
            <w:pPr>
              <w:pStyle w:val="CRCoverPage"/>
              <w:spacing w:after="0"/>
              <w:rPr>
                <w:b/>
                <w:i/>
                <w:sz w:val="8"/>
                <w:szCs w:val="8"/>
              </w:rPr>
            </w:pPr>
          </w:p>
        </w:tc>
        <w:tc>
          <w:tcPr>
            <w:tcW w:w="1560" w:type="dxa"/>
            <w:gridSpan w:val="4"/>
          </w:tcPr>
          <w:p w14:paraId="00497359" w14:textId="77777777" w:rsidR="00B16979" w:rsidRDefault="00B16979">
            <w:pPr>
              <w:pStyle w:val="CRCoverPage"/>
              <w:spacing w:after="0"/>
              <w:rPr>
                <w:sz w:val="8"/>
                <w:szCs w:val="8"/>
              </w:rPr>
            </w:pPr>
          </w:p>
        </w:tc>
        <w:tc>
          <w:tcPr>
            <w:tcW w:w="2694" w:type="dxa"/>
            <w:gridSpan w:val="3"/>
          </w:tcPr>
          <w:p w14:paraId="0049735A" w14:textId="77777777" w:rsidR="00B16979" w:rsidRDefault="00B16979">
            <w:pPr>
              <w:pStyle w:val="CRCoverPage"/>
              <w:spacing w:after="0"/>
              <w:rPr>
                <w:sz w:val="8"/>
                <w:szCs w:val="8"/>
              </w:rPr>
            </w:pPr>
          </w:p>
        </w:tc>
        <w:tc>
          <w:tcPr>
            <w:tcW w:w="1417" w:type="dxa"/>
            <w:gridSpan w:val="2"/>
          </w:tcPr>
          <w:p w14:paraId="0049735B" w14:textId="77777777" w:rsidR="00B16979" w:rsidRDefault="00B16979">
            <w:pPr>
              <w:pStyle w:val="CRCoverPage"/>
              <w:spacing w:after="0"/>
              <w:rPr>
                <w:sz w:val="8"/>
                <w:szCs w:val="8"/>
              </w:rPr>
            </w:pPr>
          </w:p>
        </w:tc>
        <w:tc>
          <w:tcPr>
            <w:tcW w:w="2127" w:type="dxa"/>
            <w:tcBorders>
              <w:right w:val="single" w:sz="4" w:space="0" w:color="auto"/>
            </w:tcBorders>
          </w:tcPr>
          <w:p w14:paraId="0049735C" w14:textId="77777777" w:rsidR="00B16979" w:rsidRDefault="00B16979">
            <w:pPr>
              <w:pStyle w:val="CRCoverPage"/>
              <w:spacing w:after="0"/>
              <w:rPr>
                <w:sz w:val="8"/>
                <w:szCs w:val="8"/>
              </w:rPr>
            </w:pPr>
          </w:p>
        </w:tc>
      </w:tr>
      <w:tr w:rsidR="00B16979" w14:paraId="00497363" w14:textId="77777777">
        <w:trPr>
          <w:cantSplit/>
        </w:trPr>
        <w:tc>
          <w:tcPr>
            <w:tcW w:w="1843" w:type="dxa"/>
            <w:tcBorders>
              <w:left w:val="single" w:sz="4" w:space="0" w:color="auto"/>
            </w:tcBorders>
          </w:tcPr>
          <w:p w14:paraId="0049735E" w14:textId="77777777" w:rsidR="00B16979" w:rsidRDefault="00440279">
            <w:pPr>
              <w:pStyle w:val="CRCoverPage"/>
              <w:tabs>
                <w:tab w:val="right" w:pos="1759"/>
              </w:tabs>
              <w:spacing w:after="0"/>
              <w:rPr>
                <w:b/>
                <w:i/>
              </w:rPr>
            </w:pPr>
            <w:r>
              <w:rPr>
                <w:b/>
                <w:i/>
              </w:rPr>
              <w:t>Category:</w:t>
            </w:r>
          </w:p>
        </w:tc>
        <w:tc>
          <w:tcPr>
            <w:tcW w:w="425" w:type="dxa"/>
            <w:shd w:val="pct30" w:color="FFFF00" w:fill="auto"/>
          </w:tcPr>
          <w:p w14:paraId="0049735F" w14:textId="12BD3AE9" w:rsidR="00B16979" w:rsidRDefault="00CE481C">
            <w:pPr>
              <w:pStyle w:val="CRCoverPage"/>
              <w:spacing w:after="0"/>
              <w:ind w:left="100"/>
              <w:rPr>
                <w:b/>
                <w:lang w:eastAsia="zh-CN"/>
              </w:rPr>
            </w:pPr>
            <w:r>
              <w:rPr>
                <w:b/>
                <w:lang w:eastAsia="zh-CN"/>
              </w:rPr>
              <w:t>D</w:t>
            </w:r>
          </w:p>
        </w:tc>
        <w:tc>
          <w:tcPr>
            <w:tcW w:w="3829" w:type="dxa"/>
            <w:gridSpan w:val="6"/>
            <w:tcBorders>
              <w:left w:val="nil"/>
            </w:tcBorders>
          </w:tcPr>
          <w:p w14:paraId="00497360" w14:textId="77777777" w:rsidR="00B16979" w:rsidRDefault="00B16979">
            <w:pPr>
              <w:pStyle w:val="CRCoverPage"/>
              <w:spacing w:after="0"/>
            </w:pPr>
          </w:p>
        </w:tc>
        <w:tc>
          <w:tcPr>
            <w:tcW w:w="1417" w:type="dxa"/>
            <w:gridSpan w:val="2"/>
            <w:tcBorders>
              <w:left w:val="nil"/>
            </w:tcBorders>
          </w:tcPr>
          <w:p w14:paraId="00497361" w14:textId="77777777" w:rsidR="00B16979" w:rsidRDefault="00440279">
            <w:pPr>
              <w:pStyle w:val="CRCoverPage"/>
              <w:spacing w:after="0"/>
              <w:jc w:val="right"/>
              <w:rPr>
                <w:b/>
                <w:i/>
              </w:rPr>
            </w:pPr>
            <w:r>
              <w:rPr>
                <w:b/>
                <w:i/>
              </w:rPr>
              <w:t>Release:</w:t>
            </w:r>
          </w:p>
        </w:tc>
        <w:tc>
          <w:tcPr>
            <w:tcW w:w="2127" w:type="dxa"/>
            <w:tcBorders>
              <w:right w:val="single" w:sz="4" w:space="0" w:color="auto"/>
            </w:tcBorders>
            <w:shd w:val="pct30" w:color="FFFF00" w:fill="auto"/>
          </w:tcPr>
          <w:p w14:paraId="00497362" w14:textId="77777777" w:rsidR="00B16979" w:rsidRDefault="00440279">
            <w:pPr>
              <w:pStyle w:val="CRCoverPage"/>
              <w:spacing w:after="0"/>
              <w:ind w:left="100"/>
              <w:rPr>
                <w:lang w:eastAsia="zh-CN"/>
              </w:rPr>
            </w:pPr>
            <w:r>
              <w:t>Rel-</w:t>
            </w:r>
            <w:r>
              <w:rPr>
                <w:rFonts w:hint="eastAsia"/>
                <w:lang w:eastAsia="zh-CN"/>
              </w:rPr>
              <w:t>1</w:t>
            </w:r>
            <w:r>
              <w:rPr>
                <w:lang w:eastAsia="zh-CN"/>
              </w:rPr>
              <w:t>9</w:t>
            </w:r>
          </w:p>
        </w:tc>
      </w:tr>
      <w:tr w:rsidR="00B16979" w14:paraId="00497368" w14:textId="77777777">
        <w:tc>
          <w:tcPr>
            <w:tcW w:w="1843" w:type="dxa"/>
            <w:tcBorders>
              <w:left w:val="single" w:sz="4" w:space="0" w:color="auto"/>
              <w:bottom w:val="single" w:sz="4" w:space="0" w:color="auto"/>
            </w:tcBorders>
          </w:tcPr>
          <w:p w14:paraId="00497364" w14:textId="77777777" w:rsidR="00B16979" w:rsidRDefault="00B16979">
            <w:pPr>
              <w:pStyle w:val="CRCoverPage"/>
              <w:spacing w:after="0"/>
              <w:rPr>
                <w:b/>
                <w:i/>
              </w:rPr>
            </w:pPr>
          </w:p>
        </w:tc>
        <w:tc>
          <w:tcPr>
            <w:tcW w:w="4678" w:type="dxa"/>
            <w:gridSpan w:val="8"/>
            <w:tcBorders>
              <w:bottom w:val="single" w:sz="4" w:space="0" w:color="auto"/>
            </w:tcBorders>
          </w:tcPr>
          <w:p w14:paraId="00497365" w14:textId="77777777" w:rsidR="00B16979" w:rsidRDefault="004402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0497366" w14:textId="77777777" w:rsidR="00B16979" w:rsidRDefault="0044027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497367" w14:textId="77777777" w:rsidR="00B16979" w:rsidRDefault="004402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 w:name="OLE_LINK1"/>
            <w:r>
              <w:rPr>
                <w:i/>
                <w:sz w:val="18"/>
              </w:rPr>
              <w:t>Rel-17</w:t>
            </w:r>
            <w:r>
              <w:rPr>
                <w:i/>
                <w:sz w:val="18"/>
              </w:rPr>
              <w:tab/>
              <w:t>(Release 17)</w:t>
            </w:r>
            <w:bookmarkEnd w:id="1"/>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B16979" w14:paraId="0049736B" w14:textId="77777777">
        <w:tc>
          <w:tcPr>
            <w:tcW w:w="1843" w:type="dxa"/>
          </w:tcPr>
          <w:p w14:paraId="00497369" w14:textId="77777777" w:rsidR="00B16979" w:rsidRDefault="00B16979">
            <w:pPr>
              <w:pStyle w:val="CRCoverPage"/>
              <w:spacing w:after="0"/>
              <w:rPr>
                <w:b/>
                <w:i/>
                <w:sz w:val="8"/>
                <w:szCs w:val="8"/>
              </w:rPr>
            </w:pPr>
          </w:p>
        </w:tc>
        <w:tc>
          <w:tcPr>
            <w:tcW w:w="7798" w:type="dxa"/>
            <w:gridSpan w:val="10"/>
          </w:tcPr>
          <w:p w14:paraId="0049736A" w14:textId="77777777" w:rsidR="00B16979" w:rsidRDefault="00B16979">
            <w:pPr>
              <w:pStyle w:val="CRCoverPage"/>
              <w:spacing w:after="0"/>
              <w:rPr>
                <w:sz w:val="8"/>
                <w:szCs w:val="8"/>
              </w:rPr>
            </w:pPr>
          </w:p>
        </w:tc>
      </w:tr>
      <w:tr w:rsidR="00B16979" w14:paraId="0049736E" w14:textId="77777777">
        <w:tc>
          <w:tcPr>
            <w:tcW w:w="2268" w:type="dxa"/>
            <w:gridSpan w:val="2"/>
            <w:tcBorders>
              <w:top w:val="single" w:sz="4" w:space="0" w:color="auto"/>
              <w:left w:val="single" w:sz="4" w:space="0" w:color="auto"/>
            </w:tcBorders>
          </w:tcPr>
          <w:p w14:paraId="0049736C" w14:textId="77777777" w:rsidR="00B16979" w:rsidRDefault="00440279">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5A761D57" w14:textId="20D8039A" w:rsidR="00B16979" w:rsidRDefault="002F59E5">
            <w:pPr>
              <w:spacing w:after="120"/>
              <w:rPr>
                <w:rFonts w:ascii="Arial" w:hAnsi="Arial"/>
                <w:lang w:eastAsia="ko-KR"/>
              </w:rPr>
            </w:pPr>
            <w:r>
              <w:rPr>
                <w:rFonts w:ascii="Arial" w:hAnsi="Arial"/>
                <w:lang w:eastAsia="ko-KR"/>
              </w:rPr>
              <w:t>Several editorial errors need to be corrected</w:t>
            </w:r>
            <w:r w:rsidR="00BE51F2">
              <w:rPr>
                <w:rFonts w:ascii="Arial" w:hAnsi="Arial"/>
                <w:lang w:eastAsia="ko-KR"/>
              </w:rPr>
              <w:t>, as follows:</w:t>
            </w:r>
          </w:p>
          <w:p w14:paraId="39F8A687" w14:textId="77777777" w:rsidR="00E32969" w:rsidRDefault="00E32969" w:rsidP="00E32969">
            <w:pPr>
              <w:pStyle w:val="CRCoverPage"/>
              <w:numPr>
                <w:ilvl w:val="0"/>
                <w:numId w:val="7"/>
              </w:numPr>
              <w:ind w:left="344" w:hanging="284"/>
              <w:rPr>
                <w:lang w:eastAsia="zh-CN"/>
              </w:rPr>
            </w:pPr>
            <w:r>
              <w:rPr>
                <w:lang w:eastAsia="zh-CN"/>
              </w:rPr>
              <w:t xml:space="preserve">In clause 5.4.3.1.3, it is the PDCP that buffers priority adjustable SDUs, not a logical channel. </w:t>
            </w:r>
          </w:p>
          <w:p w14:paraId="4B38A07B" w14:textId="77FFB208" w:rsidR="00B66AB9" w:rsidRDefault="00B66AB9" w:rsidP="00E32969">
            <w:pPr>
              <w:pStyle w:val="CRCoverPage"/>
              <w:numPr>
                <w:ilvl w:val="0"/>
                <w:numId w:val="7"/>
              </w:numPr>
              <w:ind w:left="344" w:hanging="284"/>
              <w:rPr>
                <w:lang w:eastAsia="zh-CN"/>
              </w:rPr>
            </w:pPr>
            <w:r>
              <w:rPr>
                <w:lang w:eastAsia="zh-CN"/>
              </w:rPr>
              <w:t xml:space="preserve">In clause 5.14, </w:t>
            </w:r>
            <w:r w:rsidR="0068230D">
              <w:rPr>
                <w:lang w:eastAsia="zh-CN"/>
              </w:rPr>
              <w:t xml:space="preserve">it could be made </w:t>
            </w:r>
            <w:r w:rsidR="00D25D24">
              <w:rPr>
                <w:lang w:eastAsia="zh-CN"/>
              </w:rPr>
              <w:t>clearer</w:t>
            </w:r>
            <w:r w:rsidR="0068230D">
              <w:rPr>
                <w:lang w:eastAsia="zh-CN"/>
              </w:rPr>
              <w:t xml:space="preserve"> that the indication for </w:t>
            </w:r>
            <w:r w:rsidR="004D3774">
              <w:rPr>
                <w:lang w:eastAsia="zh-CN"/>
              </w:rPr>
              <w:t xml:space="preserve">measurement gap cancellation </w:t>
            </w:r>
            <w:r w:rsidR="0068230D">
              <w:rPr>
                <w:lang w:eastAsia="zh-CN"/>
              </w:rPr>
              <w:t>is from lower layer.</w:t>
            </w:r>
          </w:p>
          <w:p w14:paraId="04E201F8" w14:textId="77777777" w:rsidR="00E32969" w:rsidRDefault="00E32969" w:rsidP="00E32969">
            <w:pPr>
              <w:pStyle w:val="CRCoverPage"/>
              <w:numPr>
                <w:ilvl w:val="0"/>
                <w:numId w:val="7"/>
              </w:numPr>
              <w:ind w:left="344" w:hanging="284"/>
              <w:rPr>
                <w:lang w:eastAsia="ko-KR"/>
              </w:rPr>
            </w:pPr>
            <w:r>
              <w:rPr>
                <w:lang w:eastAsia="zh-CN"/>
              </w:rPr>
              <w:t xml:space="preserve">In clause 5.18.x, “if configured” for a bit rate query prohibit timer is not needed, because a QoS flow </w:t>
            </w:r>
            <w:r w:rsidRPr="00066596">
              <w:rPr>
                <w:lang w:eastAsia="zh-CN"/>
              </w:rPr>
              <w:t xml:space="preserve">must be configured with </w:t>
            </w:r>
            <w:r>
              <w:rPr>
                <w:lang w:eastAsia="zh-CN"/>
              </w:rPr>
              <w:t xml:space="preserve">a </w:t>
            </w:r>
            <w:r w:rsidRPr="00066596">
              <w:rPr>
                <w:lang w:eastAsia="zh-CN"/>
              </w:rPr>
              <w:t>prohibit timer</w:t>
            </w:r>
            <w:r>
              <w:rPr>
                <w:lang w:eastAsia="zh-CN"/>
              </w:rPr>
              <w:t xml:space="preserve"> </w:t>
            </w:r>
            <w:r w:rsidRPr="00066596">
              <w:rPr>
                <w:lang w:eastAsia="zh-CN"/>
              </w:rPr>
              <w:t xml:space="preserve">if </w:t>
            </w:r>
            <w:r>
              <w:rPr>
                <w:lang w:eastAsia="zh-CN"/>
              </w:rPr>
              <w:t xml:space="preserve">it is </w:t>
            </w:r>
            <w:r w:rsidRPr="00066596">
              <w:rPr>
                <w:lang w:eastAsia="zh-CN"/>
              </w:rPr>
              <w:t>pending with a bit rate query</w:t>
            </w:r>
            <w:r>
              <w:rPr>
                <w:lang w:eastAsia="zh-CN"/>
              </w:rPr>
              <w:t xml:space="preserve">. </w:t>
            </w:r>
            <w:r w:rsidRPr="00066596">
              <w:rPr>
                <w:lang w:eastAsia="zh-CN"/>
              </w:rPr>
              <w:t xml:space="preserve"> </w:t>
            </w:r>
          </w:p>
          <w:p w14:paraId="67F4C407" w14:textId="77777777" w:rsidR="005473FC" w:rsidRDefault="00E32969" w:rsidP="00E32969">
            <w:pPr>
              <w:pStyle w:val="CRCoverPage"/>
              <w:numPr>
                <w:ilvl w:val="0"/>
                <w:numId w:val="7"/>
              </w:numPr>
              <w:ind w:left="344" w:hanging="284"/>
              <w:rPr>
                <w:lang w:eastAsia="ko-KR"/>
              </w:rPr>
            </w:pPr>
            <w:r>
              <w:rPr>
                <w:lang w:eastAsia="zh-CN"/>
              </w:rPr>
              <w:t xml:space="preserve">In clause 5.18.x, the parameter name for bit rate query prohibit timer is not aligned with the one in 38.331. </w:t>
            </w:r>
          </w:p>
          <w:p w14:paraId="5631E816" w14:textId="77777777" w:rsidR="0068230D" w:rsidRDefault="0068230D" w:rsidP="0068230D">
            <w:pPr>
              <w:pStyle w:val="CRCoverPage"/>
              <w:numPr>
                <w:ilvl w:val="0"/>
                <w:numId w:val="7"/>
              </w:numPr>
              <w:ind w:left="344" w:hanging="284"/>
              <w:rPr>
                <w:lang w:eastAsia="zh-CN"/>
              </w:rPr>
            </w:pPr>
            <w:r>
              <w:rPr>
                <w:lang w:eastAsia="zh-CN"/>
              </w:rPr>
              <w:t xml:space="preserve">In clause </w:t>
            </w:r>
            <w:r w:rsidRPr="008646DD">
              <w:rPr>
                <w:lang w:eastAsia="zh-CN"/>
              </w:rPr>
              <w:t>6.1.3.72</w:t>
            </w:r>
            <w:r>
              <w:rPr>
                <w:lang w:eastAsia="zh-CN"/>
              </w:rPr>
              <w:t>, field description for the reserved bits is missing.</w:t>
            </w:r>
          </w:p>
          <w:p w14:paraId="0049736D" w14:textId="0EACA89C" w:rsidR="00941845" w:rsidRDefault="00941845" w:rsidP="0068230D">
            <w:pPr>
              <w:pStyle w:val="CRCoverPage"/>
              <w:numPr>
                <w:ilvl w:val="0"/>
                <w:numId w:val="7"/>
              </w:numPr>
              <w:ind w:left="344" w:hanging="284"/>
              <w:rPr>
                <w:lang w:eastAsia="zh-CN"/>
              </w:rPr>
            </w:pPr>
            <w:r>
              <w:rPr>
                <w:lang w:eastAsia="zh-CN"/>
              </w:rPr>
              <w:t xml:space="preserve">In clause 6.1.3.x, </w:t>
            </w:r>
            <w:r w:rsidR="008C0A7B">
              <w:rPr>
                <w:lang w:eastAsia="zh-CN"/>
              </w:rPr>
              <w:t xml:space="preserve">in the field </w:t>
            </w:r>
            <w:r w:rsidR="00D86A8E" w:rsidRPr="00D86A8E">
              <w:rPr>
                <w:lang w:eastAsia="zh-CN"/>
              </w:rPr>
              <w:t xml:space="preserve">description of Fi, the index may vary for UL rate control and UL rate query due to the independent configuration for supported QoS flows as specified in RRC. </w:t>
            </w:r>
          </w:p>
        </w:tc>
      </w:tr>
      <w:tr w:rsidR="00B16979" w14:paraId="00497371" w14:textId="77777777">
        <w:tc>
          <w:tcPr>
            <w:tcW w:w="2268" w:type="dxa"/>
            <w:gridSpan w:val="2"/>
            <w:tcBorders>
              <w:left w:val="single" w:sz="4" w:space="0" w:color="auto"/>
            </w:tcBorders>
          </w:tcPr>
          <w:p w14:paraId="0049736F"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0" w14:textId="77777777" w:rsidR="00B16979" w:rsidRDefault="00B16979">
            <w:pPr>
              <w:pStyle w:val="CRCoverPage"/>
              <w:spacing w:after="0"/>
              <w:ind w:left="100"/>
              <w:rPr>
                <w:sz w:val="8"/>
                <w:szCs w:val="8"/>
              </w:rPr>
            </w:pPr>
          </w:p>
        </w:tc>
      </w:tr>
      <w:tr w:rsidR="00B16979" w14:paraId="00497377" w14:textId="77777777">
        <w:tc>
          <w:tcPr>
            <w:tcW w:w="2268" w:type="dxa"/>
            <w:gridSpan w:val="2"/>
            <w:tcBorders>
              <w:left w:val="single" w:sz="4" w:space="0" w:color="auto"/>
            </w:tcBorders>
          </w:tcPr>
          <w:p w14:paraId="00497372" w14:textId="77777777" w:rsidR="00B16979" w:rsidRDefault="00440279">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00497373" w14:textId="1DB33A15" w:rsidR="00B16979" w:rsidRDefault="00C953E6" w:rsidP="00CA769D">
            <w:pPr>
              <w:pStyle w:val="CRCoverPage"/>
              <w:numPr>
                <w:ilvl w:val="0"/>
                <w:numId w:val="9"/>
              </w:numPr>
              <w:ind w:left="344" w:hanging="284"/>
              <w:rPr>
                <w:lang w:eastAsia="zh-CN"/>
              </w:rPr>
            </w:pPr>
            <w:r>
              <w:rPr>
                <w:lang w:eastAsia="zh-CN"/>
              </w:rPr>
              <w:t xml:space="preserve">The </w:t>
            </w:r>
            <w:r w:rsidR="00220153">
              <w:rPr>
                <w:lang w:eastAsia="zh-CN"/>
              </w:rPr>
              <w:t xml:space="preserve">relevant </w:t>
            </w:r>
            <w:r>
              <w:rPr>
                <w:lang w:eastAsia="zh-CN"/>
              </w:rPr>
              <w:t xml:space="preserve">text is changed to </w:t>
            </w:r>
            <w:r w:rsidR="00234864">
              <w:rPr>
                <w:lang w:eastAsia="zh-CN"/>
              </w:rPr>
              <w:t xml:space="preserve">“associated PDCP entity has a priority adjustable SDU” or </w:t>
            </w:r>
            <w:r>
              <w:rPr>
                <w:lang w:eastAsia="zh-CN"/>
              </w:rPr>
              <w:t>“</w:t>
            </w:r>
            <w:r w:rsidR="00254E4F" w:rsidRPr="00254E4F">
              <w:rPr>
                <w:lang w:eastAsia="zh-CN"/>
              </w:rPr>
              <w:t>if a priority adjustable PDCP SDU is buffered for a logical channel</w:t>
            </w:r>
            <w:r w:rsidR="00254E4F">
              <w:rPr>
                <w:lang w:eastAsia="zh-CN"/>
              </w:rPr>
              <w:t>”.</w:t>
            </w:r>
          </w:p>
          <w:p w14:paraId="778EB6E1" w14:textId="71F51488" w:rsidR="00BE68A3" w:rsidRDefault="00BE68A3" w:rsidP="00CA769D">
            <w:pPr>
              <w:pStyle w:val="CRCoverPage"/>
              <w:numPr>
                <w:ilvl w:val="0"/>
                <w:numId w:val="9"/>
              </w:numPr>
              <w:ind w:left="344" w:hanging="284"/>
              <w:rPr>
                <w:lang w:eastAsia="zh-CN"/>
              </w:rPr>
            </w:pPr>
            <w:r>
              <w:rPr>
                <w:lang w:eastAsia="zh-CN"/>
              </w:rPr>
              <w:t>Add “</w:t>
            </w:r>
            <w:r w:rsidR="007D66D8">
              <w:rPr>
                <w:lang w:eastAsia="zh-CN"/>
              </w:rPr>
              <w:t>by</w:t>
            </w:r>
            <w:r>
              <w:rPr>
                <w:lang w:eastAsia="zh-CN"/>
              </w:rPr>
              <w:t xml:space="preserve"> lower</w:t>
            </w:r>
            <w:r w:rsidR="007D66D8">
              <w:rPr>
                <w:lang w:eastAsia="zh-CN"/>
              </w:rPr>
              <w:t xml:space="preserve"> layer indication”.</w:t>
            </w:r>
            <w:r>
              <w:rPr>
                <w:lang w:eastAsia="zh-CN"/>
              </w:rPr>
              <w:t xml:space="preserve"> </w:t>
            </w:r>
          </w:p>
          <w:p w14:paraId="00497375" w14:textId="1FCFEB78" w:rsidR="00B16979" w:rsidRDefault="00066596" w:rsidP="00CA769D">
            <w:pPr>
              <w:pStyle w:val="CRCoverPage"/>
              <w:numPr>
                <w:ilvl w:val="0"/>
                <w:numId w:val="9"/>
              </w:numPr>
              <w:ind w:left="344" w:hanging="284"/>
              <w:rPr>
                <w:lang w:eastAsia="zh-CN"/>
              </w:rPr>
            </w:pPr>
            <w:r>
              <w:rPr>
                <w:lang w:eastAsia="zh-CN"/>
              </w:rPr>
              <w:t>“</w:t>
            </w:r>
            <w:proofErr w:type="gramStart"/>
            <w:r>
              <w:rPr>
                <w:lang w:eastAsia="zh-CN"/>
              </w:rPr>
              <w:t>if</w:t>
            </w:r>
            <w:proofErr w:type="gramEnd"/>
            <w:r>
              <w:rPr>
                <w:lang w:eastAsia="zh-CN"/>
              </w:rPr>
              <w:t xml:space="preserve"> configured” </w:t>
            </w:r>
            <w:r w:rsidR="00254E4F">
              <w:rPr>
                <w:lang w:eastAsia="zh-CN"/>
              </w:rPr>
              <w:t>is removed f</w:t>
            </w:r>
            <w:r w:rsidR="00474534">
              <w:rPr>
                <w:lang w:eastAsia="zh-CN"/>
              </w:rPr>
              <w:t>rom the conditions on the bit rate query prohibit timer.</w:t>
            </w:r>
          </w:p>
          <w:p w14:paraId="425549C1" w14:textId="77777777" w:rsidR="00B16979" w:rsidRDefault="00474534" w:rsidP="00CA769D">
            <w:pPr>
              <w:pStyle w:val="CRCoverPage"/>
              <w:numPr>
                <w:ilvl w:val="0"/>
                <w:numId w:val="9"/>
              </w:numPr>
              <w:ind w:left="344" w:hanging="284"/>
              <w:rPr>
                <w:lang w:eastAsia="zh-CN"/>
              </w:rPr>
            </w:pPr>
            <w:r>
              <w:rPr>
                <w:lang w:eastAsia="zh-CN"/>
              </w:rPr>
              <w:t>T</w:t>
            </w:r>
            <w:r w:rsidR="00EC7B1C">
              <w:rPr>
                <w:lang w:eastAsia="zh-CN"/>
              </w:rPr>
              <w:t xml:space="preserve">he parameter name for bit rate query prohibit timer is </w:t>
            </w:r>
            <w:r>
              <w:rPr>
                <w:lang w:eastAsia="zh-CN"/>
              </w:rPr>
              <w:t xml:space="preserve">changed to </w:t>
            </w:r>
            <w:r w:rsidR="004B0E4A" w:rsidRPr="004B0E4A">
              <w:rPr>
                <w:i/>
                <w:iCs/>
                <w:lang w:eastAsia="zh-CN"/>
              </w:rPr>
              <w:t>ul-</w:t>
            </w:r>
            <w:proofErr w:type="spellStart"/>
            <w:r w:rsidR="004B0E4A" w:rsidRPr="004B0E4A">
              <w:rPr>
                <w:i/>
                <w:iCs/>
                <w:lang w:eastAsia="zh-CN"/>
              </w:rPr>
              <w:t>RateQueryProhibitTimer</w:t>
            </w:r>
            <w:proofErr w:type="spellEnd"/>
            <w:r w:rsidR="00EC7B1C" w:rsidRPr="004B0E4A">
              <w:rPr>
                <w:i/>
                <w:iCs/>
                <w:lang w:eastAsia="zh-CN"/>
              </w:rPr>
              <w:t>.</w:t>
            </w:r>
            <w:r w:rsidR="00EC7B1C">
              <w:rPr>
                <w:lang w:eastAsia="zh-CN"/>
              </w:rPr>
              <w:t xml:space="preserve"> </w:t>
            </w:r>
          </w:p>
          <w:p w14:paraId="72FFB221" w14:textId="77777777" w:rsidR="003F009A" w:rsidRDefault="00CA769D" w:rsidP="00CA769D">
            <w:pPr>
              <w:pStyle w:val="CRCoverPage"/>
              <w:numPr>
                <w:ilvl w:val="0"/>
                <w:numId w:val="9"/>
              </w:numPr>
              <w:ind w:left="344" w:hanging="284"/>
              <w:rPr>
                <w:lang w:eastAsia="zh-CN"/>
              </w:rPr>
            </w:pPr>
            <w:r>
              <w:rPr>
                <w:lang w:eastAsia="zh-CN"/>
              </w:rPr>
              <w:t xml:space="preserve"> </w:t>
            </w:r>
            <w:r w:rsidR="003F009A">
              <w:rPr>
                <w:lang w:eastAsia="zh-CN"/>
              </w:rPr>
              <w:t>Add a field description for the reserved bits.</w:t>
            </w:r>
          </w:p>
          <w:p w14:paraId="00497376" w14:textId="44FD3EBC" w:rsidR="002C009A" w:rsidRDefault="002C009A" w:rsidP="00CA769D">
            <w:pPr>
              <w:pStyle w:val="CRCoverPage"/>
              <w:numPr>
                <w:ilvl w:val="0"/>
                <w:numId w:val="9"/>
              </w:numPr>
              <w:ind w:left="344" w:hanging="284"/>
              <w:rPr>
                <w:lang w:eastAsia="zh-CN"/>
              </w:rPr>
            </w:pPr>
            <w:r>
              <w:rPr>
                <w:lang w:eastAsia="zh-CN"/>
              </w:rPr>
              <w:lastRenderedPageBreak/>
              <w:t>Add a clarification, “</w:t>
            </w:r>
            <w:r w:rsidRPr="002C009A">
              <w:rPr>
                <w:lang w:eastAsia="zh-CN"/>
              </w:rPr>
              <w:t>in the direction where the UL Rate Control MAC CE is sent</w:t>
            </w:r>
            <w:r>
              <w:rPr>
                <w:lang w:eastAsia="zh-CN"/>
              </w:rPr>
              <w:t xml:space="preserve">”, to the </w:t>
            </w:r>
            <w:r w:rsidR="008C0A7B">
              <w:rPr>
                <w:lang w:eastAsia="zh-CN"/>
              </w:rPr>
              <w:t>field description</w:t>
            </w:r>
            <w:r>
              <w:rPr>
                <w:lang w:eastAsia="zh-CN"/>
              </w:rPr>
              <w:t xml:space="preserve">. </w:t>
            </w:r>
          </w:p>
        </w:tc>
      </w:tr>
      <w:tr w:rsidR="00B16979" w14:paraId="0049737A" w14:textId="77777777">
        <w:tc>
          <w:tcPr>
            <w:tcW w:w="2268" w:type="dxa"/>
            <w:gridSpan w:val="2"/>
            <w:tcBorders>
              <w:left w:val="single" w:sz="4" w:space="0" w:color="auto"/>
            </w:tcBorders>
          </w:tcPr>
          <w:p w14:paraId="00497378"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9" w14:textId="77777777" w:rsidR="00B16979" w:rsidRDefault="00B16979">
            <w:pPr>
              <w:pStyle w:val="CRCoverPage"/>
              <w:spacing w:after="0"/>
              <w:rPr>
                <w:sz w:val="8"/>
                <w:szCs w:val="8"/>
              </w:rPr>
            </w:pPr>
          </w:p>
        </w:tc>
      </w:tr>
      <w:tr w:rsidR="00B16979" w14:paraId="0049737D" w14:textId="77777777">
        <w:tc>
          <w:tcPr>
            <w:tcW w:w="2268" w:type="dxa"/>
            <w:gridSpan w:val="2"/>
            <w:tcBorders>
              <w:left w:val="single" w:sz="4" w:space="0" w:color="auto"/>
              <w:bottom w:val="single" w:sz="4" w:space="0" w:color="auto"/>
            </w:tcBorders>
          </w:tcPr>
          <w:p w14:paraId="0049737B" w14:textId="77777777" w:rsidR="00B16979" w:rsidRDefault="00440279">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0049737C" w14:textId="3DE04CE9" w:rsidR="00B16979" w:rsidRDefault="003F7670">
            <w:pPr>
              <w:pStyle w:val="CRCoverPage"/>
              <w:spacing w:after="0"/>
              <w:rPr>
                <w:lang w:val="en-US" w:eastAsia="zh-CN"/>
              </w:rPr>
            </w:pPr>
            <w:r>
              <w:rPr>
                <w:lang w:val="en-US" w:eastAsia="zh-CN"/>
              </w:rPr>
              <w:t>The current text</w:t>
            </w:r>
            <w:r w:rsidR="00C259E7">
              <w:rPr>
                <w:lang w:val="en-US" w:eastAsia="zh-CN"/>
              </w:rPr>
              <w:t xml:space="preserve"> </w:t>
            </w:r>
            <w:r w:rsidR="000969DD">
              <w:rPr>
                <w:lang w:val="en-US" w:eastAsia="zh-CN"/>
              </w:rPr>
              <w:t>may lead to misunderstandings.</w:t>
            </w:r>
          </w:p>
        </w:tc>
      </w:tr>
      <w:tr w:rsidR="00B16979" w14:paraId="00497380" w14:textId="77777777">
        <w:tc>
          <w:tcPr>
            <w:tcW w:w="2268" w:type="dxa"/>
            <w:gridSpan w:val="2"/>
          </w:tcPr>
          <w:p w14:paraId="0049737E" w14:textId="77777777" w:rsidR="00B16979" w:rsidRDefault="00B16979">
            <w:pPr>
              <w:pStyle w:val="CRCoverPage"/>
              <w:spacing w:after="0"/>
              <w:rPr>
                <w:b/>
                <w:i/>
                <w:sz w:val="8"/>
                <w:szCs w:val="8"/>
              </w:rPr>
            </w:pPr>
          </w:p>
        </w:tc>
        <w:tc>
          <w:tcPr>
            <w:tcW w:w="7373" w:type="dxa"/>
            <w:gridSpan w:val="9"/>
          </w:tcPr>
          <w:p w14:paraId="0049737F" w14:textId="77777777" w:rsidR="00B16979" w:rsidRDefault="00B16979">
            <w:pPr>
              <w:pStyle w:val="CRCoverPage"/>
              <w:spacing w:after="0"/>
              <w:rPr>
                <w:sz w:val="8"/>
                <w:szCs w:val="8"/>
              </w:rPr>
            </w:pPr>
          </w:p>
        </w:tc>
      </w:tr>
      <w:tr w:rsidR="00B16979" w14:paraId="00497383" w14:textId="77777777">
        <w:tc>
          <w:tcPr>
            <w:tcW w:w="2268" w:type="dxa"/>
            <w:gridSpan w:val="2"/>
            <w:tcBorders>
              <w:top w:val="single" w:sz="4" w:space="0" w:color="auto"/>
              <w:left w:val="single" w:sz="4" w:space="0" w:color="auto"/>
            </w:tcBorders>
          </w:tcPr>
          <w:p w14:paraId="00497381" w14:textId="77777777" w:rsidR="00B16979" w:rsidRDefault="00440279">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00497382" w14:textId="2D201111" w:rsidR="00B16979" w:rsidRDefault="00440279">
            <w:pPr>
              <w:pStyle w:val="CRCoverPage"/>
              <w:spacing w:after="0"/>
              <w:rPr>
                <w:lang w:eastAsia="zh-CN"/>
              </w:rPr>
            </w:pPr>
            <w:r>
              <w:rPr>
                <w:lang w:eastAsia="zh-CN"/>
              </w:rPr>
              <w:t>5.4.3.1.3, 5.14, 5.18.</w:t>
            </w:r>
            <w:r w:rsidR="002348DB">
              <w:rPr>
                <w:lang w:eastAsia="zh-CN"/>
              </w:rPr>
              <w:t>40</w:t>
            </w:r>
            <w:r>
              <w:rPr>
                <w:lang w:eastAsia="zh-CN"/>
              </w:rPr>
              <w:t>, 6.1.3.72</w:t>
            </w:r>
            <w:r w:rsidR="00DD3D6D">
              <w:rPr>
                <w:lang w:eastAsia="zh-CN"/>
              </w:rPr>
              <w:t>, 6.1.3.</w:t>
            </w:r>
            <w:r w:rsidR="002348DB">
              <w:rPr>
                <w:lang w:eastAsia="zh-CN"/>
              </w:rPr>
              <w:t>86</w:t>
            </w:r>
          </w:p>
        </w:tc>
      </w:tr>
      <w:tr w:rsidR="00B16979" w14:paraId="00497386" w14:textId="77777777">
        <w:tc>
          <w:tcPr>
            <w:tcW w:w="2268" w:type="dxa"/>
            <w:gridSpan w:val="2"/>
            <w:tcBorders>
              <w:left w:val="single" w:sz="4" w:space="0" w:color="auto"/>
            </w:tcBorders>
          </w:tcPr>
          <w:p w14:paraId="00497384"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85" w14:textId="77777777" w:rsidR="00B16979" w:rsidRDefault="00B16979">
            <w:pPr>
              <w:pStyle w:val="CRCoverPage"/>
              <w:spacing w:after="0"/>
              <w:rPr>
                <w:sz w:val="8"/>
                <w:szCs w:val="8"/>
              </w:rPr>
            </w:pPr>
          </w:p>
        </w:tc>
      </w:tr>
      <w:tr w:rsidR="00B16979" w14:paraId="0049738C" w14:textId="77777777">
        <w:tc>
          <w:tcPr>
            <w:tcW w:w="2268" w:type="dxa"/>
            <w:gridSpan w:val="2"/>
            <w:tcBorders>
              <w:left w:val="single" w:sz="4" w:space="0" w:color="auto"/>
            </w:tcBorders>
          </w:tcPr>
          <w:p w14:paraId="00497387" w14:textId="77777777" w:rsidR="00B16979" w:rsidRDefault="00B169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497388" w14:textId="77777777" w:rsidR="00B16979" w:rsidRDefault="004402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97389" w14:textId="77777777" w:rsidR="00B16979" w:rsidRDefault="00440279">
            <w:pPr>
              <w:pStyle w:val="CRCoverPage"/>
              <w:spacing w:after="0"/>
              <w:jc w:val="center"/>
              <w:rPr>
                <w:b/>
                <w:caps/>
              </w:rPr>
            </w:pPr>
            <w:r>
              <w:rPr>
                <w:b/>
                <w:caps/>
              </w:rPr>
              <w:t>N</w:t>
            </w:r>
          </w:p>
        </w:tc>
        <w:tc>
          <w:tcPr>
            <w:tcW w:w="2977" w:type="dxa"/>
            <w:gridSpan w:val="3"/>
          </w:tcPr>
          <w:p w14:paraId="0049738A" w14:textId="77777777" w:rsidR="00B16979" w:rsidRDefault="00B16979">
            <w:pPr>
              <w:pStyle w:val="CRCoverPage"/>
              <w:tabs>
                <w:tab w:val="right" w:pos="2893"/>
              </w:tabs>
              <w:spacing w:after="0"/>
            </w:pPr>
          </w:p>
        </w:tc>
        <w:tc>
          <w:tcPr>
            <w:tcW w:w="3828" w:type="dxa"/>
            <w:gridSpan w:val="4"/>
            <w:tcBorders>
              <w:right w:val="single" w:sz="4" w:space="0" w:color="auto"/>
            </w:tcBorders>
            <w:shd w:val="clear" w:color="FFFF00" w:fill="auto"/>
          </w:tcPr>
          <w:p w14:paraId="0049738B" w14:textId="77777777" w:rsidR="00B16979" w:rsidRDefault="00B16979">
            <w:pPr>
              <w:pStyle w:val="CRCoverPage"/>
              <w:spacing w:after="0"/>
              <w:ind w:left="99"/>
            </w:pPr>
          </w:p>
        </w:tc>
      </w:tr>
      <w:tr w:rsidR="00B16979" w14:paraId="00497396" w14:textId="77777777">
        <w:tc>
          <w:tcPr>
            <w:tcW w:w="2268" w:type="dxa"/>
            <w:gridSpan w:val="2"/>
            <w:tcBorders>
              <w:left w:val="single" w:sz="4" w:space="0" w:color="auto"/>
            </w:tcBorders>
          </w:tcPr>
          <w:p w14:paraId="0049738D" w14:textId="77777777" w:rsidR="00B16979" w:rsidRDefault="004402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9738E" w14:textId="53160F91"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8F" w14:textId="1341819D" w:rsidR="00B16979" w:rsidRDefault="00CA769D">
            <w:pPr>
              <w:pStyle w:val="CRCoverPage"/>
              <w:spacing w:after="0"/>
              <w:jc w:val="center"/>
              <w:rPr>
                <w:b/>
                <w:caps/>
                <w:lang w:eastAsia="zh-CN"/>
              </w:rPr>
            </w:pPr>
            <w:r>
              <w:rPr>
                <w:b/>
                <w:caps/>
                <w:lang w:eastAsia="zh-CN"/>
              </w:rPr>
              <w:t>X</w:t>
            </w:r>
          </w:p>
        </w:tc>
        <w:tc>
          <w:tcPr>
            <w:tcW w:w="2977" w:type="dxa"/>
            <w:gridSpan w:val="3"/>
          </w:tcPr>
          <w:p w14:paraId="00497390" w14:textId="77777777" w:rsidR="00B16979" w:rsidRDefault="00440279">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0497395" w14:textId="54BBED3F" w:rsidR="00B16979" w:rsidRDefault="00B16979">
            <w:pPr>
              <w:pStyle w:val="CRCoverPage"/>
              <w:spacing w:after="0"/>
              <w:ind w:left="99"/>
            </w:pPr>
          </w:p>
        </w:tc>
      </w:tr>
      <w:tr w:rsidR="00B16979" w14:paraId="0049739C" w14:textId="77777777">
        <w:tc>
          <w:tcPr>
            <w:tcW w:w="2268" w:type="dxa"/>
            <w:gridSpan w:val="2"/>
            <w:tcBorders>
              <w:left w:val="single" w:sz="4" w:space="0" w:color="auto"/>
            </w:tcBorders>
          </w:tcPr>
          <w:p w14:paraId="00497397" w14:textId="77777777" w:rsidR="00B16979" w:rsidRDefault="004402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97398"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9"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9A" w14:textId="77777777" w:rsidR="00B16979" w:rsidRDefault="00440279">
            <w:pPr>
              <w:pStyle w:val="CRCoverPage"/>
              <w:spacing w:after="0"/>
            </w:pPr>
            <w:r>
              <w:t xml:space="preserve"> Test specifications</w:t>
            </w:r>
          </w:p>
        </w:tc>
        <w:tc>
          <w:tcPr>
            <w:tcW w:w="3828" w:type="dxa"/>
            <w:gridSpan w:val="4"/>
            <w:tcBorders>
              <w:right w:val="single" w:sz="4" w:space="0" w:color="auto"/>
            </w:tcBorders>
            <w:shd w:val="pct30" w:color="FFFF00" w:fill="auto"/>
          </w:tcPr>
          <w:p w14:paraId="0049739B" w14:textId="48896DEA" w:rsidR="00B16979" w:rsidRDefault="00B16979">
            <w:pPr>
              <w:pStyle w:val="CRCoverPage"/>
              <w:spacing w:after="0"/>
              <w:ind w:left="99"/>
            </w:pPr>
          </w:p>
        </w:tc>
      </w:tr>
      <w:tr w:rsidR="00B16979" w14:paraId="004973A2" w14:textId="77777777">
        <w:tc>
          <w:tcPr>
            <w:tcW w:w="2268" w:type="dxa"/>
            <w:gridSpan w:val="2"/>
            <w:tcBorders>
              <w:left w:val="single" w:sz="4" w:space="0" w:color="auto"/>
            </w:tcBorders>
          </w:tcPr>
          <w:p w14:paraId="0049739D" w14:textId="77777777" w:rsidR="00B16979" w:rsidRDefault="004402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49739E"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F"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A0" w14:textId="77777777" w:rsidR="00B16979" w:rsidRDefault="00440279">
            <w:pPr>
              <w:pStyle w:val="CRCoverPage"/>
              <w:spacing w:after="0"/>
            </w:pPr>
            <w:r>
              <w:t xml:space="preserve"> O&amp;M Specifications</w:t>
            </w:r>
          </w:p>
        </w:tc>
        <w:tc>
          <w:tcPr>
            <w:tcW w:w="3828" w:type="dxa"/>
            <w:gridSpan w:val="4"/>
            <w:tcBorders>
              <w:right w:val="single" w:sz="4" w:space="0" w:color="auto"/>
            </w:tcBorders>
            <w:shd w:val="pct30" w:color="FFFF00" w:fill="auto"/>
          </w:tcPr>
          <w:p w14:paraId="004973A1" w14:textId="77777777" w:rsidR="00B16979" w:rsidRDefault="00B16979">
            <w:pPr>
              <w:pStyle w:val="CRCoverPage"/>
              <w:spacing w:after="0"/>
              <w:ind w:left="99"/>
            </w:pPr>
          </w:p>
        </w:tc>
      </w:tr>
      <w:tr w:rsidR="00B16979" w14:paraId="004973A5" w14:textId="77777777">
        <w:tc>
          <w:tcPr>
            <w:tcW w:w="2268" w:type="dxa"/>
            <w:gridSpan w:val="2"/>
            <w:tcBorders>
              <w:left w:val="single" w:sz="4" w:space="0" w:color="auto"/>
            </w:tcBorders>
          </w:tcPr>
          <w:p w14:paraId="004973A3" w14:textId="77777777" w:rsidR="00B16979" w:rsidRDefault="00B16979">
            <w:pPr>
              <w:pStyle w:val="CRCoverPage"/>
              <w:spacing w:after="0"/>
              <w:rPr>
                <w:b/>
                <w:i/>
              </w:rPr>
            </w:pPr>
          </w:p>
        </w:tc>
        <w:tc>
          <w:tcPr>
            <w:tcW w:w="7373" w:type="dxa"/>
            <w:gridSpan w:val="9"/>
            <w:tcBorders>
              <w:right w:val="single" w:sz="4" w:space="0" w:color="auto"/>
            </w:tcBorders>
          </w:tcPr>
          <w:p w14:paraId="004973A4" w14:textId="77777777" w:rsidR="00B16979" w:rsidRDefault="00B16979">
            <w:pPr>
              <w:pStyle w:val="CRCoverPage"/>
              <w:spacing w:after="0"/>
            </w:pPr>
          </w:p>
        </w:tc>
      </w:tr>
      <w:tr w:rsidR="00B16979" w14:paraId="004973A8" w14:textId="77777777">
        <w:tc>
          <w:tcPr>
            <w:tcW w:w="2268" w:type="dxa"/>
            <w:gridSpan w:val="2"/>
            <w:tcBorders>
              <w:left w:val="single" w:sz="4" w:space="0" w:color="auto"/>
              <w:bottom w:val="single" w:sz="4" w:space="0" w:color="auto"/>
            </w:tcBorders>
          </w:tcPr>
          <w:p w14:paraId="004973A6" w14:textId="77777777" w:rsidR="00B16979" w:rsidRDefault="00440279">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004973A7" w14:textId="77777777" w:rsidR="00B16979" w:rsidRDefault="00B16979">
            <w:pPr>
              <w:pStyle w:val="CRCoverPage"/>
              <w:spacing w:after="0"/>
              <w:ind w:left="100"/>
            </w:pPr>
          </w:p>
        </w:tc>
      </w:tr>
    </w:tbl>
    <w:p w14:paraId="004973A9" w14:textId="77777777" w:rsidR="00B16979" w:rsidRDefault="00B1697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979" w14:paraId="004973AC" w14:textId="77777777">
        <w:tc>
          <w:tcPr>
            <w:tcW w:w="2694" w:type="dxa"/>
            <w:tcBorders>
              <w:top w:val="single" w:sz="4" w:space="0" w:color="auto"/>
              <w:left w:val="single" w:sz="4" w:space="0" w:color="auto"/>
              <w:bottom w:val="single" w:sz="4" w:space="0" w:color="auto"/>
            </w:tcBorders>
          </w:tcPr>
          <w:p w14:paraId="004973AA" w14:textId="77777777" w:rsidR="00B16979" w:rsidRDefault="0044027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04973AB" w14:textId="77777777" w:rsidR="00B16979" w:rsidRDefault="00B16979">
            <w:pPr>
              <w:pStyle w:val="CRCoverPage"/>
              <w:spacing w:after="0"/>
              <w:ind w:left="100"/>
            </w:pPr>
          </w:p>
        </w:tc>
      </w:tr>
    </w:tbl>
    <w:p w14:paraId="004973AD" w14:textId="77777777" w:rsidR="00B16979" w:rsidRDefault="00B16979">
      <w:pPr>
        <w:pStyle w:val="CRCoverPage"/>
        <w:spacing w:after="0"/>
        <w:rPr>
          <w:sz w:val="8"/>
          <w:szCs w:val="8"/>
        </w:rPr>
      </w:pPr>
    </w:p>
    <w:p w14:paraId="004973AE" w14:textId="77777777" w:rsidR="00B16979" w:rsidRDefault="00B16979">
      <w:pPr>
        <w:rPr>
          <w:lang w:eastAsia="zh-CN"/>
        </w:rPr>
      </w:pPr>
    </w:p>
    <w:p w14:paraId="379F196F" w14:textId="3154692D" w:rsidR="0013512E" w:rsidRPr="00BC4022" w:rsidRDefault="00440279">
      <w:pPr>
        <w:tabs>
          <w:tab w:val="left" w:pos="3594"/>
        </w:tabs>
        <w:rPr>
          <w:sz w:val="24"/>
          <w:szCs w:val="24"/>
        </w:rPr>
      </w:pPr>
      <w:r>
        <w:rPr>
          <w:color w:val="FF0000"/>
          <w:sz w:val="21"/>
          <w:highlight w:val="yellow"/>
          <w:lang w:eastAsia="zh-CN"/>
        </w:rPr>
        <w:br w:type="page"/>
      </w:r>
      <w:r w:rsidR="00BC4022">
        <w:rPr>
          <w:sz w:val="24"/>
          <w:szCs w:val="24"/>
        </w:rPr>
        <w:lastRenderedPageBreak/>
        <w:t>------------------------------------------- [Start of the 1</w:t>
      </w:r>
      <w:r w:rsidR="00BC4022">
        <w:rPr>
          <w:sz w:val="24"/>
          <w:szCs w:val="24"/>
          <w:vertAlign w:val="superscript"/>
        </w:rPr>
        <w:t>st</w:t>
      </w:r>
      <w:r w:rsidR="00BC4022">
        <w:rPr>
          <w:sz w:val="24"/>
          <w:szCs w:val="24"/>
        </w:rPr>
        <w:t xml:space="preserve"> change] ----------------------------------------------</w:t>
      </w:r>
    </w:p>
    <w:p w14:paraId="004973FC" w14:textId="77777777" w:rsidR="00B16979" w:rsidRDefault="00440279">
      <w:pPr>
        <w:pStyle w:val="Heading5"/>
        <w:rPr>
          <w:lang w:eastAsia="ko-KR"/>
        </w:rPr>
      </w:pPr>
      <w:bookmarkStart w:id="2" w:name="_Toc52796484"/>
      <w:bookmarkStart w:id="3" w:name="_Toc37296201"/>
      <w:bookmarkStart w:id="4" w:name="_Toc52752022"/>
      <w:bookmarkStart w:id="5" w:name="_Toc171706350"/>
      <w:bookmarkStart w:id="6" w:name="_Toc29239842"/>
      <w:bookmarkStart w:id="7" w:name="_Toc46490327"/>
      <w:r>
        <w:rPr>
          <w:lang w:eastAsia="ko-KR"/>
        </w:rPr>
        <w:t>5.4.3.1.3</w:t>
      </w:r>
      <w:r>
        <w:rPr>
          <w:lang w:eastAsia="ko-KR"/>
        </w:rPr>
        <w:tab/>
        <w:t>Allocation of resources</w:t>
      </w:r>
      <w:bookmarkEnd w:id="2"/>
      <w:bookmarkEnd w:id="3"/>
      <w:bookmarkEnd w:id="4"/>
      <w:bookmarkEnd w:id="5"/>
      <w:bookmarkEnd w:id="6"/>
      <w:bookmarkEnd w:id="7"/>
    </w:p>
    <w:p w14:paraId="004973FD" w14:textId="77777777" w:rsidR="00B16979" w:rsidRDefault="00440279">
      <w:pPr>
        <w:rPr>
          <w:lang w:eastAsia="ko-KR"/>
        </w:rPr>
      </w:pPr>
      <w:r>
        <w:rPr>
          <w:lang w:eastAsia="ko-KR"/>
        </w:rPr>
        <w:t xml:space="preserve">Before the successful completion of the </w:t>
      </w:r>
      <w:proofErr w:type="gramStart"/>
      <w:r>
        <w:rPr>
          <w:lang w:eastAsia="ko-KR"/>
        </w:rPr>
        <w:t>Random Access</w:t>
      </w:r>
      <w:proofErr w:type="gramEnd"/>
      <w:r>
        <w:rPr>
          <w:lang w:eastAsia="ko-KR"/>
        </w:rPr>
        <w:t xml:space="preserve"> procedure initiated for DAPS handover, the target MAC entity shall not select the logical channel(s) corresponding to non-DAPS DRB(s) for the uplink grant received in a </w:t>
      </w:r>
      <w:proofErr w:type="gramStart"/>
      <w:r>
        <w:rPr>
          <w:lang w:eastAsia="ko-KR"/>
        </w:rPr>
        <w:t>Random Access</w:t>
      </w:r>
      <w:proofErr w:type="gramEnd"/>
      <w:r>
        <w:rPr>
          <w:lang w:eastAsia="ko-KR"/>
        </w:rPr>
        <w:t xml:space="preserve"> Response or the uplink grant for the transmission of the MSGA payload.</w:t>
      </w:r>
      <w:r>
        <w:t xml:space="preserve"> </w:t>
      </w:r>
      <w:r>
        <w:rPr>
          <w:lang w:eastAsia="ko-KR"/>
        </w:rPr>
        <w:t>The source MAC entity shall select only the logical channel(s) corresponding to DAPS DRB(s) during DAPS handover.</w:t>
      </w:r>
    </w:p>
    <w:p w14:paraId="0A250FCA" w14:textId="77777777" w:rsidR="00A201BC" w:rsidRDefault="00440279">
      <w:pPr>
        <w:pStyle w:val="B1"/>
        <w:rPr>
          <w:lang w:eastAsia="ko-KR"/>
        </w:rPr>
      </w:pPr>
      <w:r>
        <w:rPr>
          <w:lang w:eastAsia="ko-KR"/>
        </w:rPr>
        <w:t>The MAC entity shall, when a new transmission is performed:</w:t>
      </w:r>
    </w:p>
    <w:p w14:paraId="004973FF" w14:textId="0A668BD1" w:rsidR="00B16979" w:rsidRDefault="00440279">
      <w:pPr>
        <w:pStyle w:val="B1"/>
        <w:rPr>
          <w:lang w:eastAsia="ko-KR"/>
        </w:rPr>
      </w:pPr>
      <w:r>
        <w:rPr>
          <w:lang w:eastAsia="ko-KR"/>
        </w:rPr>
        <w:t>1&gt;</w:t>
      </w:r>
      <w:r>
        <w:rPr>
          <w:lang w:eastAsia="ko-KR"/>
        </w:rPr>
        <w:tab/>
        <w:t xml:space="preserve">if a logical channel is configured with </w:t>
      </w:r>
      <w:proofErr w:type="spellStart"/>
      <w:r>
        <w:rPr>
          <w:i/>
          <w:iCs/>
        </w:rPr>
        <w:t>priorityAdjustmentThreshold</w:t>
      </w:r>
      <w:proofErr w:type="spellEnd"/>
      <w:r>
        <w:t xml:space="preserve"> and </w:t>
      </w:r>
      <w:ins w:id="8" w:author="Linhai He" w:date="2025-10-02T11:39:00Z" w16du:dateUtc="2025-10-02T18:39:00Z">
        <w:r w:rsidR="007B683B">
          <w:t xml:space="preserve">its associated PDCP entity </w:t>
        </w:r>
      </w:ins>
      <w:r>
        <w:t>has a PDCP SDU available for this transmission:</w:t>
      </w:r>
    </w:p>
    <w:p w14:paraId="00497400" w14:textId="77777777" w:rsidR="00B16979" w:rsidRDefault="00440279">
      <w:pPr>
        <w:pStyle w:val="B2"/>
        <w:rPr>
          <w:lang w:eastAsia="ko-KR"/>
        </w:rPr>
      </w:pPr>
      <w:r>
        <w:rPr>
          <w:lang w:eastAsia="ko-KR"/>
        </w:rPr>
        <w:t xml:space="preserve">2&gt; </w:t>
      </w:r>
      <w:r>
        <w:t xml:space="preserve">if the PDCP entity associated with this logical channel is configured with </w:t>
      </w:r>
      <w:proofErr w:type="spellStart"/>
      <w:r>
        <w:rPr>
          <w:i/>
          <w:iCs/>
          <w:lang w:eastAsia="ko-KR"/>
        </w:rPr>
        <w:t>pdu-SetDiscard</w:t>
      </w:r>
      <w:proofErr w:type="spellEnd"/>
      <w:r>
        <w:rPr>
          <w:lang w:eastAsia="ko-KR"/>
        </w:rPr>
        <w:t>, and the PDU Set remaining time of the PDCP SDU (as defined in TS 38.323 [4]), evaluated at</w:t>
      </w:r>
      <w:r>
        <w:t xml:space="preserve"> the time of the first symbol of this transmission, </w:t>
      </w:r>
      <w:r>
        <w:rPr>
          <w:lang w:eastAsia="ko-KR"/>
        </w:rPr>
        <w:t xml:space="preserve">is less than the </w:t>
      </w:r>
      <w:proofErr w:type="spellStart"/>
      <w:r>
        <w:rPr>
          <w:i/>
          <w:iCs/>
          <w:lang w:eastAsia="ko-KR"/>
        </w:rPr>
        <w:t>priorityAdjustmentThreshold</w:t>
      </w:r>
      <w:proofErr w:type="spellEnd"/>
      <w:r>
        <w:rPr>
          <w:lang w:eastAsia="ko-KR"/>
        </w:rPr>
        <w:t>; or</w:t>
      </w:r>
    </w:p>
    <w:p w14:paraId="00497401" w14:textId="77777777" w:rsidR="00B16979" w:rsidRDefault="00440279">
      <w:pPr>
        <w:pStyle w:val="B2"/>
        <w:rPr>
          <w:lang w:eastAsia="ko-KR"/>
        </w:rPr>
      </w:pPr>
      <w:r>
        <w:t>2&gt;</w:t>
      </w:r>
      <w:r>
        <w:tab/>
      </w:r>
      <w:r>
        <w:rPr>
          <w:lang w:eastAsia="ko-KR"/>
        </w:rPr>
        <w:t xml:space="preserve">if the PDCP entity associated with this logical channel is not configured with </w:t>
      </w:r>
      <w:proofErr w:type="spellStart"/>
      <w:r>
        <w:rPr>
          <w:i/>
          <w:iCs/>
          <w:lang w:eastAsia="ko-KR"/>
        </w:rPr>
        <w:t>pdu-SetDiscard</w:t>
      </w:r>
      <w:proofErr w:type="spellEnd"/>
      <w:r>
        <w:rPr>
          <w:i/>
          <w:iCs/>
          <w:lang w:eastAsia="ko-KR"/>
        </w:rPr>
        <w:t>,</w:t>
      </w:r>
      <w:r>
        <w:rPr>
          <w:lang w:eastAsia="ko-KR"/>
        </w:rPr>
        <w:t xml:space="preserve"> and the remaining time of </w:t>
      </w:r>
      <w:proofErr w:type="spellStart"/>
      <w:r>
        <w:rPr>
          <w:i/>
        </w:rPr>
        <w:t>discardTimer</w:t>
      </w:r>
      <w:proofErr w:type="spellEnd"/>
      <w:r>
        <w:rPr>
          <w:rStyle w:val="CommentReference"/>
        </w:rPr>
        <w:t xml:space="preserve"> </w:t>
      </w:r>
      <w:r>
        <w:rPr>
          <w:rStyle w:val="CommentReference"/>
          <w:sz w:val="20"/>
        </w:rPr>
        <w:t xml:space="preserve">of the PDCP SDU </w:t>
      </w:r>
      <w:r>
        <w:rPr>
          <w:lang w:eastAsia="ko-KR"/>
        </w:rPr>
        <w:t>(as defined in TS 38.323 [4]), evaluated at</w:t>
      </w:r>
      <w:r>
        <w:t xml:space="preserve"> the time of the first symbol of this transmission, </w:t>
      </w:r>
      <w:r>
        <w:rPr>
          <w:lang w:eastAsia="ko-KR"/>
        </w:rPr>
        <w:t xml:space="preserve">is less than the </w:t>
      </w:r>
      <w:proofErr w:type="spellStart"/>
      <w:r>
        <w:rPr>
          <w:i/>
          <w:iCs/>
          <w:lang w:eastAsia="ko-KR"/>
        </w:rPr>
        <w:t>priorityAdjustmentThreshold</w:t>
      </w:r>
      <w:proofErr w:type="spellEnd"/>
      <w:r>
        <w:rPr>
          <w:lang w:eastAsia="ko-KR"/>
        </w:rPr>
        <w:t xml:space="preserve">: </w:t>
      </w:r>
    </w:p>
    <w:p w14:paraId="700D461B" w14:textId="77777777" w:rsidR="009B37D4" w:rsidRDefault="00440279" w:rsidP="009B37D4">
      <w:pPr>
        <w:pStyle w:val="B3"/>
        <w:rPr>
          <w:lang w:eastAsia="ko-KR"/>
        </w:rPr>
      </w:pPr>
      <w:r>
        <w:rPr>
          <w:lang w:eastAsia="ko-KR"/>
        </w:rPr>
        <w:t>3&gt; consider this PDCP SDU being priority adjustable.</w:t>
      </w:r>
    </w:p>
    <w:p w14:paraId="00497404" w14:textId="7ACEF155" w:rsidR="00B16979" w:rsidRDefault="00440279">
      <w:pPr>
        <w:pStyle w:val="B1"/>
        <w:rPr>
          <w:lang w:eastAsia="ko-KR"/>
        </w:rPr>
      </w:pPr>
      <w:r>
        <w:rPr>
          <w:lang w:eastAsia="ko-KR"/>
        </w:rPr>
        <w:t>1&gt;</w:t>
      </w:r>
      <w:r>
        <w:rPr>
          <w:lang w:eastAsia="ko-KR"/>
        </w:rPr>
        <w:tab/>
        <w:t>allocate resources to the logical channels as follows:</w:t>
      </w:r>
    </w:p>
    <w:p w14:paraId="00497405" w14:textId="29A41F55" w:rsidR="00B16979" w:rsidRDefault="00440279">
      <w:pPr>
        <w:pStyle w:val="B2"/>
        <w:rPr>
          <w:lang w:eastAsia="ko-KR"/>
        </w:rPr>
      </w:pPr>
      <w:r>
        <w:t xml:space="preserve">2&gt; if </w:t>
      </w:r>
      <w:del w:id="9" w:author="Linhai He" w:date="2025-10-02T11:39:00Z" w16du:dateUtc="2025-10-02T18:39:00Z">
        <w:r w:rsidDel="00904375">
          <w:delText xml:space="preserve">a logical channel has </w:delText>
        </w:r>
      </w:del>
      <w:r>
        <w:t>a</w:t>
      </w:r>
      <w:ins w:id="10" w:author="Linhai He" w:date="2025-10-02T11:39:00Z" w16du:dateUtc="2025-10-02T18:39:00Z">
        <w:r w:rsidR="00904375">
          <w:t>t</w:t>
        </w:r>
      </w:ins>
      <w:ins w:id="11" w:author="Linhai He" w:date="2025-10-02T11:40:00Z" w16du:dateUtc="2025-10-02T18:40:00Z">
        <w:r w:rsidR="00904375">
          <w:t xml:space="preserve"> least one</w:t>
        </w:r>
      </w:ins>
      <w:r>
        <w:t xml:space="preserve"> priority adjustable PDCP SDU</w:t>
      </w:r>
      <w:ins w:id="12" w:author="Linhai He" w:date="2025-10-02T11:40:00Z" w16du:dateUtc="2025-10-02T18:40:00Z">
        <w:r w:rsidR="00FB4EE0">
          <w:t xml:space="preserve"> is buffered for a logical channel</w:t>
        </w:r>
      </w:ins>
      <w:r>
        <w:rPr>
          <w:lang w:eastAsia="ko-KR"/>
        </w:rPr>
        <w:t>:</w:t>
      </w:r>
    </w:p>
    <w:p w14:paraId="00497406" w14:textId="77777777" w:rsidR="00B16979" w:rsidRDefault="00440279">
      <w:pPr>
        <w:pStyle w:val="B3"/>
        <w:rPr>
          <w:lang w:eastAsia="ko-KR"/>
        </w:rPr>
      </w:pPr>
      <w:r>
        <w:t xml:space="preserve">3&gt;  apply </w:t>
      </w:r>
      <w:proofErr w:type="spellStart"/>
      <w:r>
        <w:rPr>
          <w:i/>
          <w:iCs/>
        </w:rPr>
        <w:t>additionalPriority</w:t>
      </w:r>
      <w:proofErr w:type="spellEnd"/>
      <w:r>
        <w:t xml:space="preserve"> of this logical channel; </w:t>
      </w:r>
    </w:p>
    <w:p w14:paraId="00497408" w14:textId="0AF91902" w:rsidR="00B16979" w:rsidRDefault="00440279" w:rsidP="001C4E76">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proofErr w:type="spellStart"/>
      <w:r>
        <w:rPr>
          <w:i/>
        </w:rPr>
        <w:t>Bj</w:t>
      </w:r>
      <w:proofErr w:type="spellEnd"/>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00497409" w14:textId="77777777" w:rsidR="00B16979" w:rsidRDefault="00440279">
      <w:pPr>
        <w:pStyle w:val="B2"/>
      </w:pPr>
      <w:r>
        <w:rPr>
          <w:lang w:eastAsia="ko-KR"/>
        </w:rPr>
        <w:t>2&gt;</w:t>
      </w:r>
      <w:r>
        <w:tab/>
        <w:t xml:space="preserve">decrement </w:t>
      </w:r>
      <w:proofErr w:type="spellStart"/>
      <w:r>
        <w:rPr>
          <w:i/>
        </w:rPr>
        <w:t>Bj</w:t>
      </w:r>
      <w:proofErr w:type="spellEnd"/>
      <w:r>
        <w:t xml:space="preserve"> by the total size of MAC SDUs served to logical channel </w:t>
      </w:r>
      <w:r>
        <w:rPr>
          <w:i/>
        </w:rPr>
        <w:t>j</w:t>
      </w:r>
      <w:r>
        <w:t xml:space="preserve"> </w:t>
      </w:r>
      <w:r>
        <w:rPr>
          <w:lang w:eastAsia="ko-KR"/>
        </w:rPr>
        <w:t>above</w:t>
      </w:r>
      <w:r>
        <w:t>;</w:t>
      </w:r>
    </w:p>
    <w:p w14:paraId="0049740A" w14:textId="4A3F602D" w:rsidR="00B16979" w:rsidRDefault="00440279">
      <w:pPr>
        <w:pStyle w:val="B2"/>
      </w:pPr>
      <w:r>
        <w:rPr>
          <w:lang w:eastAsia="ko-KR"/>
        </w:rPr>
        <w:t>2&gt;</w:t>
      </w:r>
      <w:r>
        <w:tab/>
        <w:t>if any resources remain:</w:t>
      </w:r>
    </w:p>
    <w:p w14:paraId="0049740B" w14:textId="120CE623" w:rsidR="00B16979" w:rsidRDefault="00440279">
      <w:pPr>
        <w:pStyle w:val="B3"/>
      </w:pPr>
      <w:r>
        <w:t xml:space="preserve">3&gt; if a logical channel has applied </w:t>
      </w:r>
      <w:proofErr w:type="spellStart"/>
      <w:r>
        <w:rPr>
          <w:i/>
          <w:iCs/>
        </w:rPr>
        <w:t>additionalPriority</w:t>
      </w:r>
      <w:proofErr w:type="spellEnd"/>
      <w:r>
        <w:t xml:space="preserve"> in the above allocation of resources and </w:t>
      </w:r>
      <w:ins w:id="13" w:author="Linhai He" w:date="2025-10-02T11:40:00Z" w16du:dateUtc="2025-10-02T18:40:00Z">
        <w:r w:rsidR="002C16E2">
          <w:t>its associated PD</w:t>
        </w:r>
      </w:ins>
      <w:ins w:id="14" w:author="Linhai He" w:date="2025-10-02T11:41:00Z" w16du:dateUtc="2025-10-02T18:41:00Z">
        <w:r w:rsidR="002C16E2">
          <w:t xml:space="preserve">CP entity </w:t>
        </w:r>
      </w:ins>
      <w:r>
        <w:t xml:space="preserve">does not have any priority adjustable PDCP SDUs left: </w:t>
      </w:r>
    </w:p>
    <w:p w14:paraId="0049740C" w14:textId="77777777" w:rsidR="00B16979" w:rsidRDefault="00440279">
      <w:pPr>
        <w:pStyle w:val="B4"/>
      </w:pPr>
      <w:r>
        <w:t xml:space="preserve">4&gt; apply </w:t>
      </w:r>
      <w:r>
        <w:rPr>
          <w:i/>
          <w:iCs/>
        </w:rPr>
        <w:t>priority</w:t>
      </w:r>
      <w:r>
        <w:t xml:space="preserve"> of this logical channel;</w:t>
      </w:r>
    </w:p>
    <w:p w14:paraId="0049740D" w14:textId="7C59884B" w:rsidR="00B16979" w:rsidRDefault="00440279">
      <w:pPr>
        <w:pStyle w:val="B3"/>
      </w:pPr>
      <w:r>
        <w:t xml:space="preserve">3&gt; all the logical channels selected in clause 5.4.3.1.2 are served in a strict decreasing priority order (regardless of the value of </w:t>
      </w:r>
      <w:proofErr w:type="spellStart"/>
      <w:r>
        <w:rPr>
          <w:i/>
        </w:rPr>
        <w:t>Bj</w:t>
      </w:r>
      <w:proofErr w:type="spellEnd"/>
      <w:r>
        <w:t>) until either the data for that logical channel or the UL grant is exhausted, whichever comes first. Logical channels with equal applied priority should be served equally.</w:t>
      </w:r>
    </w:p>
    <w:p w14:paraId="0049740E" w14:textId="77777777" w:rsidR="00B16979" w:rsidRDefault="00440279">
      <w:pPr>
        <w:pStyle w:val="NO"/>
        <w:rPr>
          <w:lang w:eastAsia="ko-KR"/>
        </w:rPr>
      </w:pPr>
      <w:r>
        <w:rPr>
          <w:lang w:eastAsia="ko-KR"/>
        </w:rPr>
        <w:t>NOTE 1:</w:t>
      </w:r>
      <w:r>
        <w:rPr>
          <w:lang w:eastAsia="ko-KR"/>
        </w:rPr>
        <w:tab/>
        <w:t xml:space="preserve">The value of </w:t>
      </w:r>
      <w:proofErr w:type="spellStart"/>
      <w:r>
        <w:rPr>
          <w:i/>
          <w:lang w:eastAsia="ko-KR"/>
        </w:rPr>
        <w:t>Bj</w:t>
      </w:r>
      <w:proofErr w:type="spellEnd"/>
      <w:r>
        <w:t xml:space="preserve"> </w:t>
      </w:r>
      <w:r>
        <w:rPr>
          <w:lang w:eastAsia="ko-KR"/>
        </w:rPr>
        <w:t>can be negative.</w:t>
      </w:r>
    </w:p>
    <w:p w14:paraId="0049740F" w14:textId="77777777" w:rsidR="00B16979" w:rsidRDefault="00440279">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0497410" w14:textId="77777777" w:rsidR="00B16979" w:rsidRDefault="00440279">
      <w:pPr>
        <w:rPr>
          <w:lang w:eastAsia="ko-KR"/>
        </w:rPr>
      </w:pPr>
      <w:r>
        <w:rPr>
          <w:lang w:eastAsia="ko-KR"/>
        </w:rPr>
        <w:t>The UE shall also follow the rules below during the scheduling procedures above:</w:t>
      </w:r>
    </w:p>
    <w:p w14:paraId="00497411" w14:textId="77777777" w:rsidR="00B16979" w:rsidRDefault="00440279">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0497412" w14:textId="77777777" w:rsidR="00B16979" w:rsidRDefault="00440279">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00497413" w14:textId="77777777" w:rsidR="00B16979" w:rsidRDefault="00440279">
      <w:pPr>
        <w:pStyle w:val="B1"/>
        <w:rPr>
          <w:lang w:eastAsia="ko-KR"/>
        </w:rPr>
      </w:pPr>
      <w:r>
        <w:rPr>
          <w:lang w:eastAsia="ko-KR"/>
        </w:rPr>
        <w:t>-</w:t>
      </w:r>
      <w:r>
        <w:rPr>
          <w:lang w:eastAsia="ko-KR"/>
        </w:rPr>
        <w:tab/>
        <w:t>the UE should maximise the transmission of data;</w:t>
      </w:r>
    </w:p>
    <w:p w14:paraId="00497414" w14:textId="77777777" w:rsidR="00B16979" w:rsidRDefault="00440279">
      <w:pPr>
        <w:pStyle w:val="B1"/>
        <w:rPr>
          <w:lang w:eastAsia="ko-KR"/>
        </w:rPr>
      </w:pPr>
      <w:r>
        <w:rPr>
          <w:lang w:eastAsia="ko-KR"/>
        </w:rPr>
        <w:lastRenderedPageBreak/>
        <w:t>-</w:t>
      </w:r>
      <w:r>
        <w:rPr>
          <w:lang w:eastAsia="ko-KR"/>
        </w:rPr>
        <w:tab/>
        <w:t xml:space="preserve">if the MAC entity is given a UL grant size that is equal to or larger than 8 bytes (when </w:t>
      </w:r>
      <w:proofErr w:type="spellStart"/>
      <w:r>
        <w:rPr>
          <w:lang w:eastAsia="ko-KR"/>
        </w:rPr>
        <w:t>eLCID</w:t>
      </w:r>
      <w:proofErr w:type="spellEnd"/>
      <w:r>
        <w:rPr>
          <w:lang w:eastAsia="ko-KR"/>
        </w:rPr>
        <w:t xml:space="preserve"> is not used) or 10 bytes (when </w:t>
      </w:r>
      <w:proofErr w:type="spellStart"/>
      <w:r>
        <w:rPr>
          <w:lang w:eastAsia="ko-KR"/>
        </w:rPr>
        <w:t>eLCID</w:t>
      </w:r>
      <w:proofErr w:type="spellEnd"/>
      <w:r>
        <w:rPr>
          <w:lang w:eastAsia="ko-KR"/>
        </w:rPr>
        <w:t xml:space="preserve"> is used) while having data available and allowed (according to clause 5.4.3.1) for transmission, the MAC entity shall not transmit only padding BSR and/or padding.</w:t>
      </w:r>
    </w:p>
    <w:p w14:paraId="00497415" w14:textId="77777777" w:rsidR="00B16979" w:rsidRDefault="00440279">
      <w:pPr>
        <w:rPr>
          <w:lang w:eastAsia="ko-KR"/>
        </w:rPr>
      </w:pPr>
      <w:r>
        <w:rPr>
          <w:lang w:eastAsia="ko-KR"/>
        </w:rPr>
        <w:t>The MAC entity shall:</w:t>
      </w:r>
    </w:p>
    <w:p w14:paraId="00497416" w14:textId="77777777" w:rsidR="00B16979" w:rsidRDefault="00440279">
      <w:pPr>
        <w:pStyle w:val="B1"/>
        <w:rPr>
          <w:lang w:eastAsia="ko-KR"/>
        </w:rPr>
      </w:pPr>
      <w:r>
        <w:rPr>
          <w:lang w:eastAsia="ko-KR"/>
        </w:rPr>
        <w:t>1&gt;</w:t>
      </w:r>
      <w:r>
        <w:rPr>
          <w:lang w:eastAsia="ko-KR"/>
        </w:rPr>
        <w:tab/>
        <w:t xml:space="preserve">if the MAC entity is configured with </w:t>
      </w:r>
      <w:proofErr w:type="spellStart"/>
      <w:r>
        <w:rPr>
          <w:i/>
        </w:rPr>
        <w:t>enhancedSkipUplinkTxDynamic</w:t>
      </w:r>
      <w:proofErr w:type="spellEnd"/>
      <w:r>
        <w:t xml:space="preserve"> with value </w:t>
      </w:r>
      <w:r>
        <w:rPr>
          <w:i/>
        </w:rPr>
        <w:t>true</w:t>
      </w:r>
      <w:r>
        <w:t xml:space="preserve"> and the grant indicated to the HARQ entity was addressed to a C-RNTI, or </w:t>
      </w:r>
      <w:r>
        <w:rPr>
          <w:lang w:eastAsia="zh-CN"/>
        </w:rPr>
        <w:t>if</w:t>
      </w:r>
      <w:r>
        <w:t xml:space="preserve"> the MAC entity is configured with </w:t>
      </w:r>
      <w:proofErr w:type="spellStart"/>
      <w:r>
        <w:rPr>
          <w:i/>
        </w:rPr>
        <w:t>enhancedSkipUplinkTxConfigured</w:t>
      </w:r>
      <w:proofErr w:type="spellEnd"/>
      <w:r>
        <w:t xml:space="preserve"> with value </w:t>
      </w:r>
      <w:r>
        <w:rPr>
          <w:i/>
        </w:rPr>
        <w:t>true</w:t>
      </w:r>
      <w:r>
        <w:t xml:space="preserve"> and the grant indicated to the HARQ entity is a configured uplink grant:</w:t>
      </w:r>
    </w:p>
    <w:p w14:paraId="00497417" w14:textId="77777777" w:rsidR="00B16979" w:rsidRDefault="00440279">
      <w:pPr>
        <w:pStyle w:val="B2"/>
        <w:rPr>
          <w:lang w:eastAsia="ko-KR"/>
        </w:rPr>
      </w:pPr>
      <w:r>
        <w:rPr>
          <w:lang w:eastAsia="ko-KR"/>
        </w:rPr>
        <w:t>2&gt;</w:t>
      </w:r>
      <w:r>
        <w:rPr>
          <w:lang w:eastAsia="ko-KR"/>
        </w:rPr>
        <w:tab/>
        <w:t>if there is no UCI to be multiplexed on this PUSCH transmission as specified in TS 38.213 [6]; and</w:t>
      </w:r>
    </w:p>
    <w:p w14:paraId="00497418"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00497419" w14:textId="77777777" w:rsidR="00B16979" w:rsidRDefault="00440279">
      <w:pPr>
        <w:pStyle w:val="B2"/>
        <w:rPr>
          <w:lang w:eastAsia="ko-KR"/>
        </w:rPr>
      </w:pPr>
      <w:r>
        <w:rPr>
          <w:lang w:eastAsia="ko-KR"/>
        </w:rPr>
        <w:t>2&gt;</w:t>
      </w:r>
      <w:r>
        <w:rPr>
          <w:lang w:eastAsia="ko-KR"/>
        </w:rPr>
        <w:tab/>
        <w:t>if the MAC PDU includes zero MAC SDUs</w:t>
      </w:r>
      <w:r>
        <w:t xml:space="preserve">; </w:t>
      </w:r>
      <w:r>
        <w:rPr>
          <w:lang w:eastAsia="ko-KR"/>
        </w:rPr>
        <w:t>and</w:t>
      </w:r>
    </w:p>
    <w:p w14:paraId="0049741A"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1B" w14:textId="77777777" w:rsidR="00B16979" w:rsidRDefault="00440279">
      <w:pPr>
        <w:pStyle w:val="B3"/>
      </w:pPr>
      <w:r>
        <w:rPr>
          <w:lang w:eastAsia="ko-KR"/>
        </w:rPr>
        <w:t>3&gt;</w:t>
      </w:r>
      <w:r>
        <w:tab/>
        <w:t>not generate a MAC PDU for the HARQ entity.</w:t>
      </w:r>
    </w:p>
    <w:p w14:paraId="0049741C" w14:textId="77777777" w:rsidR="00B16979" w:rsidRDefault="00440279">
      <w:pPr>
        <w:pStyle w:val="B1"/>
        <w:rPr>
          <w:lang w:eastAsia="ko-KR"/>
        </w:rPr>
      </w:pPr>
      <w:r>
        <w:rPr>
          <w:lang w:eastAsia="ko-KR"/>
        </w:rPr>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0049741D"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 and</w:t>
      </w:r>
    </w:p>
    <w:p w14:paraId="0049741E" w14:textId="77777777" w:rsidR="00B16979" w:rsidRDefault="00440279">
      <w:pPr>
        <w:pStyle w:val="B2"/>
        <w:rPr>
          <w:lang w:eastAsia="ko-KR"/>
        </w:rPr>
      </w:pPr>
      <w:r>
        <w:rPr>
          <w:lang w:eastAsia="ko-KR"/>
        </w:rPr>
        <w:t>2&gt;</w:t>
      </w:r>
      <w:r>
        <w:rPr>
          <w:lang w:eastAsia="ko-KR"/>
        </w:rPr>
        <w:tab/>
        <w:t>if the MAC PDU includes zero MAC SDUs; and</w:t>
      </w:r>
    </w:p>
    <w:p w14:paraId="0049741F"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20" w14:textId="77777777" w:rsidR="00B16979" w:rsidRDefault="00440279">
      <w:pPr>
        <w:pStyle w:val="B3"/>
      </w:pPr>
      <w:r>
        <w:rPr>
          <w:lang w:eastAsia="ko-KR"/>
        </w:rPr>
        <w:t>3&gt;</w:t>
      </w:r>
      <w:r>
        <w:tab/>
        <w:t>not generate a MAC PDU for the HARQ entity.</w:t>
      </w:r>
    </w:p>
    <w:p w14:paraId="00497421" w14:textId="77777777" w:rsidR="00B16979" w:rsidRDefault="00440279">
      <w:pPr>
        <w:rPr>
          <w:lang w:eastAsia="ko-KR"/>
        </w:rPr>
      </w:pPr>
      <w:r>
        <w:rPr>
          <w:lang w:eastAsia="ko-KR"/>
        </w:rPr>
        <w:t>Logical channels shall be prioritised in accordance with the following order (highest priority listed first):</w:t>
      </w:r>
    </w:p>
    <w:p w14:paraId="00497422" w14:textId="77777777" w:rsidR="00B16979" w:rsidRDefault="00440279">
      <w:pPr>
        <w:pStyle w:val="B1"/>
        <w:rPr>
          <w:lang w:eastAsia="ko-KR"/>
        </w:rPr>
      </w:pPr>
      <w:r>
        <w:rPr>
          <w:lang w:eastAsia="ko-KR"/>
        </w:rPr>
        <w:t>-</w:t>
      </w:r>
      <w:r>
        <w:rPr>
          <w:lang w:eastAsia="ko-KR"/>
        </w:rPr>
        <w:tab/>
        <w:t>MAC CE for C-RNTI, or data from UL-CCCH;</w:t>
      </w:r>
    </w:p>
    <w:p w14:paraId="00497423" w14:textId="00787555" w:rsidR="00B16979" w:rsidRDefault="00440279">
      <w:pPr>
        <w:pStyle w:val="B1"/>
        <w:rPr>
          <w:lang w:eastAsia="ko-KR"/>
        </w:rPr>
      </w:pPr>
      <w:r>
        <w:rPr>
          <w:lang w:eastAsia="ko-KR"/>
        </w:rPr>
        <w:t>-</w:t>
      </w:r>
      <w:r>
        <w:rPr>
          <w:lang w:eastAsia="ko-KR"/>
        </w:rPr>
        <w:tab/>
        <w:t>MAC CE for (Enhanced) BFR, or MAC CE for Configured Grant Confirmation, or MAC CE for Multiple Entry Configured Grant Confirmation</w:t>
      </w:r>
      <w:r w:rsidR="007E6C7B">
        <w:rPr>
          <w:lang w:eastAsia="ko-KR"/>
        </w:rPr>
        <w:t xml:space="preserve">, </w:t>
      </w:r>
      <w:r w:rsidR="00987428" w:rsidRPr="00987428">
        <w:rPr>
          <w:lang w:eastAsia="ko-KR"/>
        </w:rPr>
        <w:t>or MAC CE for Event Triggered L1 Measurement Report</w:t>
      </w:r>
      <w:r>
        <w:rPr>
          <w:lang w:eastAsia="ko-KR"/>
        </w:rPr>
        <w:t>;</w:t>
      </w:r>
    </w:p>
    <w:p w14:paraId="00497424" w14:textId="77777777" w:rsidR="00B16979" w:rsidRDefault="00440279">
      <w:pPr>
        <w:pStyle w:val="B1"/>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00497425" w14:textId="77777777" w:rsidR="00B16979" w:rsidRDefault="00440279">
      <w:pPr>
        <w:pStyle w:val="B1"/>
        <w:rPr>
          <w:lang w:eastAsia="ko-KR"/>
        </w:rPr>
      </w:pPr>
      <w:r>
        <w:rPr>
          <w:lang w:eastAsia="ko-KR"/>
        </w:rPr>
        <w:t>-</w:t>
      </w:r>
      <w:r>
        <w:rPr>
          <w:lang w:eastAsia="ko-KR"/>
        </w:rPr>
        <w:tab/>
        <w:t>MAC CE for LBT failure;</w:t>
      </w:r>
    </w:p>
    <w:p w14:paraId="00497426" w14:textId="77777777" w:rsidR="00B16979" w:rsidRDefault="00440279">
      <w:pPr>
        <w:pStyle w:val="B1"/>
        <w:rPr>
          <w:lang w:eastAsia="ko-KR"/>
        </w:rPr>
      </w:pPr>
      <w:r>
        <w:rPr>
          <w:lang w:eastAsia="ko-KR"/>
        </w:rPr>
        <w:t>-</w:t>
      </w:r>
      <w:r>
        <w:rPr>
          <w:lang w:eastAsia="ko-KR"/>
        </w:rPr>
        <w:tab/>
        <w:t>MAC CE for SL LBT failure according to clause 5.31.2;</w:t>
      </w:r>
    </w:p>
    <w:p w14:paraId="00497427" w14:textId="77777777" w:rsidR="00B16979" w:rsidRDefault="00440279">
      <w:pPr>
        <w:pStyle w:val="B1"/>
        <w:rPr>
          <w:lang w:eastAsia="ko-KR"/>
        </w:rPr>
      </w:pPr>
      <w:r>
        <w:rPr>
          <w:lang w:eastAsia="ko-KR"/>
        </w:rPr>
        <w:t>-</w:t>
      </w:r>
      <w:r>
        <w:rPr>
          <w:lang w:eastAsia="ko-KR"/>
        </w:rPr>
        <w:tab/>
        <w:t>MAC CE for Timing Advance Report;</w:t>
      </w:r>
    </w:p>
    <w:p w14:paraId="00497428" w14:textId="77777777" w:rsidR="00B16979" w:rsidRDefault="00440279">
      <w:pPr>
        <w:pStyle w:val="B1"/>
        <w:rPr>
          <w:lang w:eastAsia="ko-KR"/>
        </w:rPr>
      </w:pPr>
      <w:r>
        <w:rPr>
          <w:lang w:eastAsia="ko-KR"/>
        </w:rPr>
        <w:t>-</w:t>
      </w:r>
      <w:r>
        <w:rPr>
          <w:lang w:eastAsia="ko-KR"/>
        </w:rPr>
        <w:tab/>
        <w:t>MAC CE for Delay Status Report;</w:t>
      </w:r>
    </w:p>
    <w:p w14:paraId="00497429" w14:textId="77777777" w:rsidR="00B16979" w:rsidRDefault="00440279">
      <w:pPr>
        <w:pStyle w:val="B1"/>
        <w:rPr>
          <w:lang w:eastAsia="ko-KR"/>
        </w:rPr>
      </w:pPr>
      <w:r>
        <w:t>-</w:t>
      </w:r>
      <w:r>
        <w:tab/>
        <w:t>MAC CE for SL-BSR prioritized according to clause 5.22.1.6;</w:t>
      </w:r>
    </w:p>
    <w:p w14:paraId="0049742A" w14:textId="77777777" w:rsidR="00B16979" w:rsidRDefault="00440279">
      <w:pPr>
        <w:pStyle w:val="B1"/>
        <w:rPr>
          <w:lang w:eastAsia="ko-KR"/>
        </w:rPr>
      </w:pPr>
      <w:r>
        <w:rPr>
          <w:lang w:eastAsia="ko-KR"/>
        </w:rPr>
        <w:t>-</w:t>
      </w:r>
      <w:r>
        <w:rPr>
          <w:lang w:eastAsia="ko-KR"/>
        </w:rPr>
        <w:tab/>
        <w:t>MAC CE for (Extended) BSR, with exception of BSR included for padding;</w:t>
      </w:r>
    </w:p>
    <w:p w14:paraId="0049742B" w14:textId="77777777" w:rsidR="00B16979" w:rsidRDefault="00440279">
      <w:pPr>
        <w:pStyle w:val="B1"/>
        <w:widowControl w:val="0"/>
        <w:rPr>
          <w:lang w:eastAsia="ko-KR"/>
        </w:rPr>
      </w:pPr>
      <w:r>
        <w:rPr>
          <w:lang w:eastAsia="ko-KR"/>
        </w:rPr>
        <w:t>-</w:t>
      </w:r>
      <w:r>
        <w:rPr>
          <w:lang w:eastAsia="ko-KR"/>
        </w:rPr>
        <w:tab/>
        <w:t>MAC CE for (Enhanced) Single Entry PHR, or MAC CE for (Enhanced) Multiple Entry PHR or MAC CE for Single Entry PHR with assumed PUSCH, or MAC CE for Multiple Entry PHR with assumed PUSCH, or</w:t>
      </w:r>
      <w:r>
        <w:t xml:space="preserve"> </w:t>
      </w:r>
      <w:r>
        <w:rPr>
          <w:lang w:eastAsia="ko-KR"/>
        </w:rPr>
        <w:t>MAC CE for Enhanced Single Entry PHR for multiple TRP or</w:t>
      </w:r>
      <w:r>
        <w:t xml:space="preserve"> </w:t>
      </w:r>
      <w:r>
        <w:rPr>
          <w:lang w:eastAsia="ko-KR"/>
        </w:rPr>
        <w:t>MAC CE for Enhanced Multiple Entry PHR for multiple TRP, or MAC CE for Enhanced Single Entry PHR for multiple TRP STx2P or</w:t>
      </w:r>
      <w:r>
        <w:t xml:space="preserve"> </w:t>
      </w:r>
      <w:r>
        <w:rPr>
          <w:lang w:eastAsia="ko-KR"/>
        </w:rPr>
        <w:t>MAC CE for Enhanced Multiple Entry PHR for multiple TRP STx2P;</w:t>
      </w:r>
    </w:p>
    <w:p w14:paraId="0049742C" w14:textId="77777777" w:rsidR="00B16979" w:rsidRDefault="00440279">
      <w:pPr>
        <w:pStyle w:val="B1"/>
        <w:rPr>
          <w:lang w:eastAsia="ko-KR"/>
        </w:rPr>
      </w:pPr>
      <w:r>
        <w:rPr>
          <w:lang w:eastAsia="ko-KR"/>
        </w:rPr>
        <w:t>-</w:t>
      </w:r>
      <w:r>
        <w:rPr>
          <w:lang w:eastAsia="ko-KR"/>
        </w:rPr>
        <w:tab/>
      </w:r>
      <w:r>
        <w:t xml:space="preserve">MAC CE for </w:t>
      </w:r>
      <w:r>
        <w:rPr>
          <w:lang w:eastAsia="zh-CN"/>
        </w:rPr>
        <w:t>Positioning Measurement Gap Activation/Deactivation Request;</w:t>
      </w:r>
    </w:p>
    <w:p w14:paraId="0049742D" w14:textId="77777777" w:rsidR="00B16979" w:rsidRDefault="00440279">
      <w:pPr>
        <w:pStyle w:val="B1"/>
        <w:widowControl w:val="0"/>
        <w:rPr>
          <w:lang w:eastAsia="ko-KR"/>
        </w:rPr>
      </w:pPr>
      <w:r>
        <w:rPr>
          <w:lang w:eastAsia="ko-KR"/>
        </w:rPr>
        <w:t>-</w:t>
      </w:r>
      <w:r>
        <w:rPr>
          <w:lang w:eastAsia="ko-KR"/>
        </w:rPr>
        <w:tab/>
        <w:t>MAC CE for the number of Desired Guard Symbols;</w:t>
      </w:r>
    </w:p>
    <w:p w14:paraId="0049742E" w14:textId="77777777" w:rsidR="00B16979" w:rsidRDefault="00440279">
      <w:pPr>
        <w:pStyle w:val="B1"/>
        <w:rPr>
          <w:lang w:eastAsia="ko-KR"/>
        </w:rPr>
      </w:pPr>
      <w:r>
        <w:rPr>
          <w:lang w:eastAsia="ko-KR"/>
        </w:rPr>
        <w:t>-</w:t>
      </w:r>
      <w:r>
        <w:rPr>
          <w:lang w:eastAsia="ko-KR"/>
        </w:rPr>
        <w:tab/>
        <w:t>MAC CE for Case-6 Timing Request;</w:t>
      </w:r>
    </w:p>
    <w:p w14:paraId="0049742F" w14:textId="77777777" w:rsidR="00B16979" w:rsidRDefault="00440279">
      <w:pPr>
        <w:pStyle w:val="B1"/>
        <w:rPr>
          <w:lang w:eastAsia="ko-KR"/>
        </w:rPr>
      </w:pPr>
      <w:r>
        <w:rPr>
          <w:lang w:eastAsia="ko-KR"/>
        </w:rPr>
        <w:lastRenderedPageBreak/>
        <w:t>-</w:t>
      </w:r>
      <w:r>
        <w:rPr>
          <w:lang w:eastAsia="ko-KR"/>
        </w:rPr>
        <w:tab/>
        <w:t>MAC CE for (Extended) Pre-emptive BSR;</w:t>
      </w:r>
    </w:p>
    <w:p w14:paraId="00497430" w14:textId="77777777" w:rsidR="00B16979" w:rsidRDefault="00440279">
      <w:pPr>
        <w:pStyle w:val="B1"/>
        <w:widowControl w:val="0"/>
      </w:pPr>
      <w:r>
        <w:t>-</w:t>
      </w:r>
      <w:r>
        <w:tab/>
        <w:t>MAC CE for SL-BSR, with exception of SL-BSR prioritized according to clause 5.22.1.6 and SL-BSR included for padding;</w:t>
      </w:r>
    </w:p>
    <w:p w14:paraId="00497431" w14:textId="77777777" w:rsidR="00B16979" w:rsidRDefault="00440279">
      <w:pPr>
        <w:pStyle w:val="B1"/>
        <w:rPr>
          <w:lang w:eastAsia="ko-KR"/>
        </w:rPr>
      </w:pPr>
      <w:r>
        <w:t>-</w:t>
      </w:r>
      <w:r>
        <w:tab/>
      </w:r>
      <w:r>
        <w:rPr>
          <w:lang w:eastAsia="zh-CN"/>
        </w:rPr>
        <w:t xml:space="preserve">MAC CE for </w:t>
      </w:r>
      <w:r>
        <w:rPr>
          <w:lang w:eastAsia="ko-KR"/>
        </w:rPr>
        <w:t>IAB-MT Recommended Beam Indication, or MAC CE for Desired IAB-MT PSD range, or MAC CE for Desired DL Tx Power Adjustment</w:t>
      </w:r>
      <w:r>
        <w:t>;</w:t>
      </w:r>
    </w:p>
    <w:p w14:paraId="00497432" w14:textId="77777777" w:rsidR="00B16979" w:rsidRDefault="00440279">
      <w:pPr>
        <w:pStyle w:val="B1"/>
        <w:rPr>
          <w:lang w:eastAsia="ko-KR"/>
        </w:rPr>
      </w:pPr>
      <w:r>
        <w:rPr>
          <w:lang w:eastAsia="ko-KR"/>
        </w:rPr>
        <w:t>-</w:t>
      </w:r>
      <w:r>
        <w:rPr>
          <w:lang w:eastAsia="ko-KR"/>
        </w:rPr>
        <w:tab/>
        <w:t>data from any Logical Channel, except data from UL-CCCH;</w:t>
      </w:r>
    </w:p>
    <w:p w14:paraId="00497433" w14:textId="77777777" w:rsidR="00B16979" w:rsidRDefault="00440279">
      <w:pPr>
        <w:pStyle w:val="B1"/>
        <w:rPr>
          <w:lang w:eastAsia="ko-KR"/>
        </w:rPr>
      </w:pPr>
      <w:r>
        <w:rPr>
          <w:lang w:eastAsia="ko-KR"/>
        </w:rPr>
        <w:t>-</w:t>
      </w:r>
      <w:r>
        <w:rPr>
          <w:lang w:eastAsia="ko-KR"/>
        </w:rPr>
        <w:tab/>
        <w:t>MAC CE for Recommended bit rate query, or MAC CE for UL bit rate query;</w:t>
      </w:r>
    </w:p>
    <w:p w14:paraId="00497434" w14:textId="77777777" w:rsidR="00B16979" w:rsidRDefault="00440279">
      <w:pPr>
        <w:pStyle w:val="B1"/>
        <w:rPr>
          <w:lang w:eastAsia="ko-KR"/>
        </w:rPr>
      </w:pPr>
      <w:r>
        <w:rPr>
          <w:lang w:eastAsia="ko-KR"/>
        </w:rPr>
        <w:t>-</w:t>
      </w:r>
      <w:r>
        <w:rPr>
          <w:lang w:eastAsia="ko-KR"/>
        </w:rPr>
        <w:tab/>
        <w:t>MAC CE for BSR included for padding;</w:t>
      </w:r>
    </w:p>
    <w:p w14:paraId="00497435" w14:textId="77777777" w:rsidR="00B16979" w:rsidRDefault="00440279">
      <w:pPr>
        <w:pStyle w:val="B1"/>
      </w:pPr>
      <w:r>
        <w:t>-</w:t>
      </w:r>
      <w:r>
        <w:tab/>
        <w:t>MAC CE for SL-BSR included for padding.</w:t>
      </w:r>
    </w:p>
    <w:p w14:paraId="00497436" w14:textId="77777777" w:rsidR="00B16979" w:rsidRDefault="00440279">
      <w:pPr>
        <w:pStyle w:val="NO"/>
      </w:pPr>
      <w:r>
        <w:rPr>
          <w:lang w:eastAsia="ko-KR"/>
        </w:rPr>
        <w:t>NOTE 2</w:t>
      </w:r>
      <w:r>
        <w:t>:</w:t>
      </w:r>
      <w:r>
        <w:tab/>
        <w:t>Prioritization among MAC CEs of same priority is up to UE implementation.</w:t>
      </w:r>
    </w:p>
    <w:p w14:paraId="00497437" w14:textId="77777777" w:rsidR="00B16979" w:rsidRDefault="00440279">
      <w:pPr>
        <w:rPr>
          <w:rFonts w:eastAsia="Malgun Gothic"/>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NR sidelink transmission.</w:t>
      </w:r>
    </w:p>
    <w:p w14:paraId="00497438" w14:textId="419BFDEA" w:rsidR="00B16979" w:rsidRDefault="00440279">
      <w:pPr>
        <w:tabs>
          <w:tab w:val="left" w:pos="3594"/>
        </w:tabs>
        <w:rPr>
          <w:sz w:val="24"/>
          <w:szCs w:val="24"/>
        </w:rPr>
      </w:pPr>
      <w:r>
        <w:rPr>
          <w:sz w:val="24"/>
          <w:szCs w:val="24"/>
        </w:rPr>
        <w:t>----------------</w:t>
      </w:r>
      <w:r w:rsidR="007E09FF">
        <w:rPr>
          <w:sz w:val="24"/>
          <w:szCs w:val="24"/>
        </w:rPr>
        <w:t>-</w:t>
      </w:r>
      <w:r>
        <w:rPr>
          <w:sz w:val="24"/>
          <w:szCs w:val="24"/>
        </w:rPr>
        <w:t xml:space="preserve">-------------------------- [End of the </w:t>
      </w:r>
      <w:r w:rsidR="003A5797">
        <w:rPr>
          <w:sz w:val="24"/>
          <w:szCs w:val="24"/>
        </w:rPr>
        <w:t>1</w:t>
      </w:r>
      <w:r w:rsidR="003A5797">
        <w:rPr>
          <w:sz w:val="24"/>
          <w:szCs w:val="24"/>
          <w:vertAlign w:val="superscript"/>
        </w:rPr>
        <w:t>st</w:t>
      </w:r>
      <w:r>
        <w:rPr>
          <w:sz w:val="24"/>
          <w:szCs w:val="24"/>
        </w:rPr>
        <w:t xml:space="preserve"> change] ------------------------------------------------</w:t>
      </w:r>
    </w:p>
    <w:p w14:paraId="00497439" w14:textId="0E9F7B90" w:rsidR="00B16979" w:rsidRDefault="00440279">
      <w:pPr>
        <w:tabs>
          <w:tab w:val="left" w:pos="3594"/>
        </w:tabs>
        <w:rPr>
          <w:sz w:val="24"/>
          <w:szCs w:val="24"/>
        </w:rPr>
      </w:pPr>
      <w:r>
        <w:rPr>
          <w:sz w:val="24"/>
          <w:szCs w:val="24"/>
        </w:rPr>
        <w:t xml:space="preserve">------------------------------------------ [Start of the </w:t>
      </w:r>
      <w:r w:rsidR="003A5797">
        <w:rPr>
          <w:sz w:val="24"/>
          <w:szCs w:val="24"/>
        </w:rPr>
        <w:t>2</w:t>
      </w:r>
      <w:r w:rsidR="003A5797">
        <w:rPr>
          <w:sz w:val="24"/>
          <w:szCs w:val="24"/>
          <w:vertAlign w:val="superscript"/>
        </w:rPr>
        <w:t>nd</w:t>
      </w:r>
      <w:r>
        <w:rPr>
          <w:sz w:val="24"/>
          <w:szCs w:val="24"/>
        </w:rPr>
        <w:t xml:space="preserve"> change] --------------</w:t>
      </w:r>
      <w:r w:rsidR="00BC4022">
        <w:rPr>
          <w:sz w:val="24"/>
          <w:szCs w:val="24"/>
        </w:rPr>
        <w:t>-</w:t>
      </w:r>
      <w:r>
        <w:rPr>
          <w:sz w:val="24"/>
          <w:szCs w:val="24"/>
        </w:rPr>
        <w:t>-----------</w:t>
      </w:r>
      <w:r w:rsidR="007E09FF">
        <w:rPr>
          <w:sz w:val="24"/>
          <w:szCs w:val="24"/>
        </w:rPr>
        <w:t>-</w:t>
      </w:r>
      <w:r>
        <w:rPr>
          <w:sz w:val="24"/>
          <w:szCs w:val="24"/>
        </w:rPr>
        <w:t>---------------------</w:t>
      </w:r>
    </w:p>
    <w:p w14:paraId="00497497" w14:textId="77777777" w:rsidR="00B16979" w:rsidRDefault="00440279">
      <w:pPr>
        <w:pStyle w:val="Heading2"/>
        <w:rPr>
          <w:lang w:eastAsia="ko-KR"/>
        </w:rPr>
      </w:pPr>
      <w:bookmarkStart w:id="15" w:name="_Toc46490345"/>
      <w:bookmarkStart w:id="16" w:name="_Toc52796502"/>
      <w:bookmarkStart w:id="17" w:name="_Toc52752040"/>
      <w:bookmarkStart w:id="18" w:name="_Toc171706374"/>
      <w:r>
        <w:rPr>
          <w:lang w:eastAsia="ko-KR"/>
        </w:rPr>
        <w:t>5.14</w:t>
      </w:r>
      <w:r>
        <w:rPr>
          <w:lang w:eastAsia="ko-KR"/>
        </w:rPr>
        <w:tab/>
        <w:t>Handling of measurement gaps</w:t>
      </w:r>
      <w:bookmarkEnd w:id="15"/>
      <w:bookmarkEnd w:id="16"/>
      <w:bookmarkEnd w:id="17"/>
      <w:bookmarkEnd w:id="18"/>
    </w:p>
    <w:p w14:paraId="00497498" w14:textId="6C3DD498" w:rsidR="00B16979" w:rsidRDefault="00440279">
      <w:pPr>
        <w:rPr>
          <w:lang w:eastAsia="ko-KR"/>
        </w:rPr>
      </w:pPr>
      <w:r>
        <w:rPr>
          <w:lang w:eastAsia="ko-KR"/>
        </w:rPr>
        <w:t xml:space="preserve">During an activated measurement gap that has not been cancelled </w:t>
      </w:r>
      <w:ins w:id="19" w:author="Linhai He" w:date="2025-09-29T10:20:00Z" w16du:dateUtc="2025-09-29T17:20:00Z">
        <w:r w:rsidR="00C97993">
          <w:rPr>
            <w:lang w:eastAsia="ko-KR"/>
          </w:rPr>
          <w:t xml:space="preserve">by lower layer indication </w:t>
        </w:r>
      </w:ins>
      <w:r>
        <w:rPr>
          <w:lang w:eastAsia="ko-KR"/>
        </w:rPr>
        <w:t xml:space="preserve">(as specified in clause 10.6 in [6]), the MAC entity shall, on the Serving Cell(s) in the corresponding frequency range of the measurement gap configured by </w:t>
      </w:r>
      <w:proofErr w:type="spellStart"/>
      <w:r>
        <w:rPr>
          <w:i/>
        </w:rPr>
        <w:t>measGapConfig</w:t>
      </w:r>
      <w:proofErr w:type="spellEnd"/>
      <w:r>
        <w:t xml:space="preserve"> </w:t>
      </w:r>
      <w:r>
        <w:rPr>
          <w:lang w:eastAsia="ko-KR"/>
        </w:rPr>
        <w:t>as specified in TS 38.331 [5]:</w:t>
      </w:r>
    </w:p>
    <w:p w14:paraId="00497499" w14:textId="77777777" w:rsidR="00B16979" w:rsidRDefault="00440279">
      <w:pPr>
        <w:pStyle w:val="B1"/>
        <w:rPr>
          <w:lang w:eastAsia="ko-KR"/>
        </w:rPr>
      </w:pPr>
      <w:r>
        <w:rPr>
          <w:lang w:eastAsia="ko-KR"/>
        </w:rPr>
        <w:t>1&gt;</w:t>
      </w:r>
      <w:r>
        <w:rPr>
          <w:lang w:eastAsia="ko-KR"/>
        </w:rPr>
        <w:tab/>
        <w:t>not perform the transmission of HARQ feedback, SR, and CSI;</w:t>
      </w:r>
    </w:p>
    <w:p w14:paraId="0049749A" w14:textId="77777777" w:rsidR="00B16979" w:rsidRDefault="00440279">
      <w:pPr>
        <w:pStyle w:val="B1"/>
        <w:rPr>
          <w:lang w:eastAsia="ko-KR"/>
        </w:rPr>
      </w:pPr>
      <w:r>
        <w:rPr>
          <w:lang w:eastAsia="ko-KR"/>
        </w:rPr>
        <w:t>1&gt;</w:t>
      </w:r>
      <w:r>
        <w:rPr>
          <w:lang w:eastAsia="ko-KR"/>
        </w:rPr>
        <w:tab/>
        <w:t>not report SRS;</w:t>
      </w:r>
    </w:p>
    <w:p w14:paraId="0049749B" w14:textId="77777777" w:rsidR="00B16979" w:rsidRDefault="00440279">
      <w:pPr>
        <w:pStyle w:val="B1"/>
        <w:rPr>
          <w:lang w:eastAsia="ko-KR"/>
        </w:rPr>
      </w:pPr>
      <w:r>
        <w:rPr>
          <w:lang w:eastAsia="ko-KR"/>
        </w:rPr>
        <w:t>1&gt;</w:t>
      </w:r>
      <w:r>
        <w:rPr>
          <w:lang w:eastAsia="ko-KR"/>
        </w:rPr>
        <w:tab/>
        <w:t>not transmit on UL-SCH except for Msg3 or the MSGA payload as specified in clause 5.4.2.2;</w:t>
      </w:r>
    </w:p>
    <w:p w14:paraId="0049749C" w14:textId="77777777" w:rsidR="00B16979" w:rsidRDefault="00440279">
      <w:pPr>
        <w:pStyle w:val="B1"/>
        <w:rPr>
          <w:lang w:eastAsia="ko-KR"/>
        </w:rPr>
      </w:pPr>
      <w:r>
        <w:rPr>
          <w:lang w:eastAsia="ko-KR"/>
        </w:rPr>
        <w:t>1&gt;</w:t>
      </w:r>
      <w:r>
        <w:rPr>
          <w:lang w:eastAsia="ko-KR"/>
        </w:rPr>
        <w:tab/>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 or </w:t>
      </w:r>
      <w:r>
        <w:t xml:space="preserve">if </w:t>
      </w:r>
      <w:r>
        <w:rPr>
          <w:lang w:eastAsia="ko-KR"/>
        </w:rPr>
        <w:t>there is an ongoing</w:t>
      </w:r>
      <w:r>
        <w:rPr>
          <w:rFonts w:eastAsia="Malgun Gothic"/>
        </w:rPr>
        <w:t xml:space="preserve"> RACH-less</w:t>
      </w:r>
      <w:r>
        <w:rPr>
          <w:lang w:eastAsia="ko-KR"/>
        </w:rPr>
        <w:t xml:space="preserve"> LTM cell switch, or if there is an ongoing RACH-less handover:</w:t>
      </w:r>
    </w:p>
    <w:p w14:paraId="0049749D" w14:textId="77777777" w:rsidR="00B16979" w:rsidRDefault="00440279">
      <w:pPr>
        <w:pStyle w:val="B2"/>
        <w:rPr>
          <w:lang w:eastAsia="ko-KR"/>
        </w:rPr>
      </w:pPr>
      <w:r>
        <w:rPr>
          <w:lang w:eastAsia="ko-KR"/>
        </w:rPr>
        <w:t>2&gt;</w:t>
      </w:r>
      <w:r>
        <w:rPr>
          <w:lang w:eastAsia="ko-KR"/>
        </w:rPr>
        <w:tab/>
        <w:t>monitor the PDCCH as specified in clauses 5.1.4, 5.1.5, and 5.7.</w:t>
      </w:r>
    </w:p>
    <w:p w14:paraId="0049749E" w14:textId="77777777" w:rsidR="00B16979" w:rsidRDefault="00440279">
      <w:pPr>
        <w:pStyle w:val="B1"/>
        <w:rPr>
          <w:lang w:eastAsia="ko-KR"/>
        </w:rPr>
      </w:pPr>
      <w:r>
        <w:rPr>
          <w:lang w:eastAsia="ko-KR"/>
        </w:rPr>
        <w:t>1&gt;</w:t>
      </w:r>
      <w:r>
        <w:rPr>
          <w:lang w:eastAsia="ko-KR"/>
        </w:rPr>
        <w:tab/>
        <w:t>else:</w:t>
      </w:r>
    </w:p>
    <w:p w14:paraId="0049749F" w14:textId="77777777" w:rsidR="00B16979" w:rsidRDefault="00440279">
      <w:pPr>
        <w:pStyle w:val="B2"/>
        <w:rPr>
          <w:lang w:eastAsia="ko-KR"/>
        </w:rPr>
      </w:pPr>
      <w:r>
        <w:rPr>
          <w:lang w:eastAsia="ko-KR"/>
        </w:rPr>
        <w:t>2&gt;</w:t>
      </w:r>
      <w:r>
        <w:rPr>
          <w:lang w:eastAsia="ko-KR"/>
        </w:rPr>
        <w:tab/>
        <w:t>not monitor the PDCCH;</w:t>
      </w:r>
    </w:p>
    <w:p w14:paraId="1BA87028" w14:textId="60144666" w:rsidR="00257C0B" w:rsidRDefault="00440279" w:rsidP="00BF23E4">
      <w:pPr>
        <w:pStyle w:val="B2"/>
        <w:rPr>
          <w:lang w:eastAsia="ko-KR"/>
        </w:rPr>
      </w:pPr>
      <w:r>
        <w:rPr>
          <w:lang w:eastAsia="ko-KR"/>
        </w:rPr>
        <w:t>2&gt;</w:t>
      </w:r>
      <w:r>
        <w:rPr>
          <w:lang w:eastAsia="ko-KR"/>
        </w:rPr>
        <w:tab/>
        <w:t>not receive on DL-SCH.</w:t>
      </w:r>
    </w:p>
    <w:p w14:paraId="004974A1" w14:textId="029B5214" w:rsidR="00B16979" w:rsidRDefault="00440279" w:rsidP="00257C0B">
      <w:pPr>
        <w:pStyle w:val="NO"/>
        <w:rPr>
          <w:lang w:eastAsia="ko-KR"/>
        </w:rPr>
      </w:pPr>
      <w:r>
        <w:rPr>
          <w:lang w:eastAsia="ko-KR"/>
        </w:rPr>
        <w:t xml:space="preserve">NOTE X:  The MAC entity does not consider there is a measurement gap occasion if it is activated but cancelled. </w:t>
      </w:r>
    </w:p>
    <w:p w14:paraId="004974A2" w14:textId="18E2A60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C97993">
        <w:rPr>
          <w:sz w:val="24"/>
          <w:szCs w:val="24"/>
        </w:rPr>
        <w:t>2</w:t>
      </w:r>
      <w:r w:rsidR="00C97993">
        <w:rPr>
          <w:sz w:val="24"/>
          <w:szCs w:val="24"/>
          <w:vertAlign w:val="superscript"/>
        </w:rPr>
        <w:t>nd</w:t>
      </w:r>
      <w:r>
        <w:rPr>
          <w:sz w:val="24"/>
          <w:szCs w:val="24"/>
        </w:rPr>
        <w:t xml:space="preserve"> change</w:t>
      </w:r>
      <w:r>
        <w:rPr>
          <w:rFonts w:hint="eastAsia"/>
          <w:sz w:val="24"/>
          <w:szCs w:val="24"/>
        </w:rPr>
        <w:t>]</w:t>
      </w:r>
      <w:r>
        <w:rPr>
          <w:sz w:val="24"/>
          <w:szCs w:val="24"/>
        </w:rPr>
        <w:t xml:space="preserve"> ----------------------------------------------</w:t>
      </w:r>
    </w:p>
    <w:p w14:paraId="004974A3" w14:textId="5A8C001F" w:rsidR="00B16979" w:rsidRDefault="00440279">
      <w:pPr>
        <w:tabs>
          <w:tab w:val="left" w:pos="3594"/>
        </w:tabs>
        <w:rPr>
          <w:sz w:val="24"/>
          <w:szCs w:val="24"/>
        </w:rPr>
      </w:pPr>
      <w:r>
        <w:rPr>
          <w:sz w:val="24"/>
          <w:szCs w:val="24"/>
        </w:rPr>
        <w:t>-----------------------------</w:t>
      </w:r>
      <w:r w:rsidR="00243DCC">
        <w:rPr>
          <w:sz w:val="24"/>
          <w:szCs w:val="24"/>
        </w:rPr>
        <w:t>-</w:t>
      </w:r>
      <w:r>
        <w:rPr>
          <w:sz w:val="24"/>
          <w:szCs w:val="24"/>
        </w:rPr>
        <w:t xml:space="preserve">-------- </w:t>
      </w:r>
      <w:r>
        <w:rPr>
          <w:rFonts w:hint="eastAsia"/>
          <w:sz w:val="24"/>
          <w:szCs w:val="24"/>
        </w:rPr>
        <w:t>[</w:t>
      </w:r>
      <w:r>
        <w:rPr>
          <w:sz w:val="24"/>
          <w:szCs w:val="24"/>
        </w:rPr>
        <w:t xml:space="preserve">Start of the </w:t>
      </w:r>
      <w:r w:rsidR="00C97993">
        <w:rPr>
          <w:sz w:val="24"/>
          <w:szCs w:val="24"/>
        </w:rPr>
        <w:t>3</w:t>
      </w:r>
      <w:r w:rsidR="00C97993">
        <w:rPr>
          <w:sz w:val="24"/>
          <w:szCs w:val="24"/>
          <w:vertAlign w:val="superscript"/>
        </w:rPr>
        <w:t>rd</w:t>
      </w:r>
      <w:r>
        <w:rPr>
          <w:sz w:val="24"/>
          <w:szCs w:val="24"/>
        </w:rPr>
        <w:t xml:space="preserve"> </w:t>
      </w:r>
      <w:r w:rsidR="002923B2">
        <w:rPr>
          <w:sz w:val="24"/>
          <w:szCs w:val="24"/>
        </w:rPr>
        <w:t xml:space="preserve">and </w:t>
      </w:r>
      <w:r w:rsidR="00243DCC">
        <w:rPr>
          <w:sz w:val="24"/>
          <w:szCs w:val="24"/>
        </w:rPr>
        <w:t>4</w:t>
      </w:r>
      <w:r w:rsidR="00243DCC">
        <w:rPr>
          <w:sz w:val="24"/>
          <w:szCs w:val="24"/>
          <w:vertAlign w:val="superscript"/>
        </w:rPr>
        <w:t xml:space="preserve">th </w:t>
      </w:r>
      <w:r>
        <w:rPr>
          <w:sz w:val="24"/>
          <w:szCs w:val="24"/>
        </w:rPr>
        <w:t>change</w:t>
      </w:r>
      <w:r>
        <w:rPr>
          <w:rFonts w:hint="eastAsia"/>
          <w:sz w:val="24"/>
          <w:szCs w:val="24"/>
        </w:rPr>
        <w:t>]</w:t>
      </w:r>
      <w:r>
        <w:rPr>
          <w:sz w:val="24"/>
          <w:szCs w:val="24"/>
        </w:rPr>
        <w:t xml:space="preserve"> -------------------------------------------</w:t>
      </w:r>
    </w:p>
    <w:p w14:paraId="004974D0" w14:textId="1730DB1E" w:rsidR="00B16979" w:rsidRDefault="00440279">
      <w:pPr>
        <w:pStyle w:val="Heading3"/>
      </w:pPr>
      <w:r>
        <w:t>5.18.</w:t>
      </w:r>
      <w:r w:rsidR="001F201F">
        <w:t>40</w:t>
      </w:r>
      <w:r>
        <w:tab/>
        <w:t>UL Rate Control</w:t>
      </w:r>
    </w:p>
    <w:p w14:paraId="004974D1" w14:textId="7760838E" w:rsidR="00B16979" w:rsidRDefault="00440279">
      <w:r>
        <w:t xml:space="preserve">The UL Rate Control procedure provides information on UL physical-layer bit rate available to a QoS flow.   </w:t>
      </w:r>
    </w:p>
    <w:p w14:paraId="59CD3029" w14:textId="77777777" w:rsidR="00086EF9" w:rsidRDefault="00086EF9" w:rsidP="00086EF9">
      <w:r>
        <w:t>The MAC entity is configured by upper layers with a set of QoS flows for which UL bit rate indication and UL bit rate query are supported.</w:t>
      </w:r>
    </w:p>
    <w:p w14:paraId="004974D2" w14:textId="365319E0" w:rsidR="00B16979" w:rsidRDefault="00440279">
      <w:r>
        <w:t xml:space="preserve">The gNB may transmit </w:t>
      </w:r>
      <w:r w:rsidR="00763741">
        <w:t>the</w:t>
      </w:r>
      <w:r>
        <w:t xml:space="preserve"> UL Rate Control MAC CE (defined in clause 6.1.3.x) to the MAC entity to recommend UL bit rate(s) for one or multiple QoS flows. Upon reception of </w:t>
      </w:r>
      <w:r w:rsidR="003676DB">
        <w:t>the</w:t>
      </w:r>
      <w:r>
        <w:t xml:space="preserve"> UL Rate Control MAC CE, the MAC entity shall indicate the recommended bit rate(s) to upper layers.</w:t>
      </w:r>
    </w:p>
    <w:p w14:paraId="004974D3" w14:textId="51B3359A" w:rsidR="00B16979" w:rsidRDefault="00440279">
      <w:r>
        <w:lastRenderedPageBreak/>
        <w:t xml:space="preserve">The MAC entity may transmit </w:t>
      </w:r>
      <w:r w:rsidR="00A30902">
        <w:t>the</w:t>
      </w:r>
      <w:r>
        <w:t xml:space="preserve"> UL Rate Control MAC CE to the serving gNB to request preferred </w:t>
      </w:r>
      <w:r w:rsidR="003C2C1E">
        <w:t xml:space="preserve">UL </w:t>
      </w:r>
      <w:r>
        <w:t xml:space="preserve">bit rate(s) for one or multiple QoS flows. Upon request by upper layers for a preferred UL bit rate for a QoS flow, the MAC entity shall trigger a bit rate query for the QoS flow, if no other bit rate query is already pending for the same QoS flow. A bit rate query remains pending after being triggered, until it is cancelled. </w:t>
      </w:r>
    </w:p>
    <w:p w14:paraId="004974D4" w14:textId="77777777" w:rsidR="00B16979" w:rsidRDefault="00440279">
      <w:r>
        <w:t>When UL-SCH resources are available for a new transmission, the MAC entity shall:</w:t>
      </w:r>
    </w:p>
    <w:p w14:paraId="004974D5" w14:textId="77777777" w:rsidR="00B16979" w:rsidRDefault="00440279">
      <w:pPr>
        <w:pStyle w:val="B1"/>
        <w:ind w:left="284" w:firstLine="0"/>
      </w:pPr>
      <w:r>
        <w:t>1&gt; for each QoS flow with a pending bit rate query:</w:t>
      </w:r>
    </w:p>
    <w:p w14:paraId="004974D6" w14:textId="6CA2F444" w:rsidR="00B16979" w:rsidRDefault="00440279">
      <w:pPr>
        <w:pStyle w:val="B2"/>
      </w:pPr>
      <w:r>
        <w:t xml:space="preserve">2&gt; if </w:t>
      </w:r>
      <w:ins w:id="20" w:author="Linhai He" w:date="2025-09-29T10:29:00Z" w16du:dateUtc="2025-09-29T17:29:00Z">
        <w:r w:rsidR="006A648E" w:rsidRPr="006A648E">
          <w:rPr>
            <w:i/>
            <w:iCs/>
          </w:rPr>
          <w:t>ul-</w:t>
        </w:r>
      </w:ins>
      <w:proofErr w:type="spellStart"/>
      <w:del w:id="21" w:author="Linhai He" w:date="2025-09-29T10:29:00Z" w16du:dateUtc="2025-09-29T17:29:00Z">
        <w:r w:rsidDel="008A3B00">
          <w:rPr>
            <w:i/>
            <w:iCs/>
          </w:rPr>
          <w:delText>bit</w:delText>
        </w:r>
      </w:del>
      <w:r>
        <w:rPr>
          <w:i/>
          <w:iCs/>
        </w:rPr>
        <w:t>RateQueryProhibitTimer</w:t>
      </w:r>
      <w:proofErr w:type="spellEnd"/>
      <w:r>
        <w:t xml:space="preserve"> for the QoS flow is </w:t>
      </w:r>
      <w:del w:id="22" w:author="Linhai He" w:date="2025-09-29T10:22:00Z" w16du:dateUtc="2025-09-29T17:22:00Z">
        <w:r w:rsidDel="00163FF3">
          <w:delText xml:space="preserve">configured but </w:delText>
        </w:r>
      </w:del>
      <w:r>
        <w:t>not running:</w:t>
      </w:r>
    </w:p>
    <w:p w14:paraId="004974D7" w14:textId="7ECE723E" w:rsidR="00B16979" w:rsidRDefault="00440279">
      <w:pPr>
        <w:pStyle w:val="B3"/>
      </w:pPr>
      <w:r>
        <w:t xml:space="preserve">3&gt; include the QoS flow and its preferred bit rate in the MAC entity’s list of </w:t>
      </w:r>
      <w:r w:rsidR="008A67F3">
        <w:t xml:space="preserve">pending </w:t>
      </w:r>
      <w:r>
        <w:t>bit rate queries;</w:t>
      </w:r>
    </w:p>
    <w:p w14:paraId="329FE368" w14:textId="7C3127A4" w:rsidR="009B4818" w:rsidRDefault="00440279">
      <w:pPr>
        <w:pStyle w:val="B1"/>
      </w:pPr>
      <w:r>
        <w:t>1&gt;</w:t>
      </w:r>
      <w:r>
        <w:tab/>
        <w:t xml:space="preserve">if there is at least one entry in the MAC entity’s list of </w:t>
      </w:r>
      <w:r w:rsidR="008A67F3">
        <w:t xml:space="preserve">pending </w:t>
      </w:r>
      <w:r>
        <w:t>bit rate queries</w:t>
      </w:r>
      <w:r w:rsidR="009B4818">
        <w:t>;</w:t>
      </w:r>
      <w:r>
        <w:t xml:space="preserve"> and</w:t>
      </w:r>
    </w:p>
    <w:p w14:paraId="004974D8" w14:textId="588852F8" w:rsidR="00B16979" w:rsidRDefault="00BD3A08" w:rsidP="00BD3A08">
      <w:pPr>
        <w:pStyle w:val="B1"/>
      </w:pPr>
      <w:r>
        <w:t>1&gt; if</w:t>
      </w:r>
      <w:r w:rsidR="00440279">
        <w:t xml:space="preserve"> the UL-SCH resources </w:t>
      </w:r>
      <w:r w:rsidR="00D36AA6">
        <w:t xml:space="preserve">can accommodate </w:t>
      </w:r>
      <w:r w:rsidR="00440279">
        <w:t>the UL Rate Control MAC CE</w:t>
      </w:r>
      <w:r w:rsidR="008F57E1">
        <w:t>, including</w:t>
      </w:r>
      <w:r w:rsidR="00440279">
        <w:t xml:space="preserve"> its subheader </w:t>
      </w:r>
      <w:r w:rsidR="00D36AA6">
        <w:t xml:space="preserve">and </w:t>
      </w:r>
      <w:r w:rsidR="00BB5D1F">
        <w:t xml:space="preserve">preferred bit rate of </w:t>
      </w:r>
      <w:r w:rsidR="00D36AA6">
        <w:t xml:space="preserve">at least one of the pending queries, </w:t>
      </w:r>
      <w:proofErr w:type="gramStart"/>
      <w:r w:rsidR="00440279">
        <w:t>as a result of</w:t>
      </w:r>
      <w:proofErr w:type="gramEnd"/>
      <w:r w:rsidR="00440279">
        <w:t xml:space="preserve"> logical channel prioritization:</w:t>
      </w:r>
    </w:p>
    <w:p w14:paraId="004974D9" w14:textId="77777777" w:rsidR="00B16979" w:rsidRDefault="00440279">
      <w:pPr>
        <w:pStyle w:val="B2"/>
        <w:ind w:left="567" w:firstLine="0"/>
      </w:pPr>
      <w:r>
        <w:t>2&gt; instruct the Multiplexing and Assembly procedure to generate the UL Rate Control MAC CE;</w:t>
      </w:r>
    </w:p>
    <w:p w14:paraId="004974DA" w14:textId="77777777" w:rsidR="00B16979" w:rsidRDefault="00440279">
      <w:pPr>
        <w:pStyle w:val="B1"/>
      </w:pPr>
      <w:r>
        <w:t>1&gt; for each QoS flow whose bit rate query is included in the UL Rate Control MAC CE:</w:t>
      </w:r>
    </w:p>
    <w:p w14:paraId="004974DB" w14:textId="0583F164" w:rsidR="00B16979" w:rsidRDefault="00440279">
      <w:pPr>
        <w:pStyle w:val="B2"/>
        <w:ind w:left="567" w:firstLine="0"/>
      </w:pPr>
      <w:r>
        <w:t xml:space="preserve">2&gt; start its </w:t>
      </w:r>
      <w:ins w:id="23" w:author="Linhai He" w:date="2025-09-29T10:30:00Z" w16du:dateUtc="2025-09-29T17:30:00Z">
        <w:r w:rsidR="008A3B00" w:rsidRPr="008A3B00">
          <w:rPr>
            <w:i/>
            <w:iCs/>
          </w:rPr>
          <w:t>ul-</w:t>
        </w:r>
      </w:ins>
      <w:proofErr w:type="spellStart"/>
      <w:del w:id="24" w:author="Linhai He" w:date="2025-09-29T10:30:00Z" w16du:dateUtc="2025-09-29T17:30:00Z">
        <w:r w:rsidDel="008A3B00">
          <w:rPr>
            <w:i/>
            <w:iCs/>
          </w:rPr>
          <w:delText>bit</w:delText>
        </w:r>
      </w:del>
      <w:r>
        <w:rPr>
          <w:i/>
          <w:iCs/>
        </w:rPr>
        <w:t>RateQueryProhibitTimer</w:t>
      </w:r>
      <w:proofErr w:type="spellEnd"/>
      <w:r>
        <w:t>;</w:t>
      </w:r>
    </w:p>
    <w:p w14:paraId="004974DC" w14:textId="77777777" w:rsidR="00B16979" w:rsidRDefault="00440279" w:rsidP="00047F84">
      <w:pPr>
        <w:pStyle w:val="B2"/>
      </w:pPr>
      <w:r w:rsidRPr="00047F84">
        <w:t>2</w:t>
      </w:r>
      <w:r>
        <w:t>&gt; cancel its bit rate query.</w:t>
      </w:r>
    </w:p>
    <w:p w14:paraId="06D282B8" w14:textId="1200FF62" w:rsidR="00FF67F8" w:rsidRDefault="00A410D9" w:rsidP="00FF67F8">
      <w:pPr>
        <w:pStyle w:val="NO"/>
      </w:pPr>
      <w:r>
        <w:t xml:space="preserve">NOTE </w:t>
      </w:r>
      <w:r w:rsidR="00246313">
        <w:t>x</w:t>
      </w:r>
      <w:r>
        <w:t>:</w:t>
      </w:r>
      <w:r>
        <w:tab/>
      </w:r>
      <w:r w:rsidR="00FF67F8" w:rsidRPr="00FF67F8">
        <w:t xml:space="preserve">If the UL-SCH resources cannot accommodate all </w:t>
      </w:r>
      <w:r w:rsidR="00C27629">
        <w:t xml:space="preserve">the </w:t>
      </w:r>
      <w:r w:rsidR="00FF67F8" w:rsidRPr="00FF67F8">
        <w:t xml:space="preserve">pending bit rate queries, it is up to UE implementation to determine </w:t>
      </w:r>
      <w:r w:rsidR="009C2879">
        <w:t xml:space="preserve">whether and </w:t>
      </w:r>
      <w:r w:rsidR="00FF67F8" w:rsidRPr="00FF67F8">
        <w:t>which queries are included in the UL Rate Control MAC CE</w:t>
      </w:r>
      <w:r w:rsidR="00FF67F8">
        <w:t>.</w:t>
      </w:r>
    </w:p>
    <w:p w14:paraId="004974DE" w14:textId="1099060C" w:rsidR="00B16979" w:rsidRDefault="00440279" w:rsidP="00A87033">
      <w:pPr>
        <w:pStyle w:val="NO"/>
        <w:ind w:left="0" w:firstLine="0"/>
        <w:rPr>
          <w:sz w:val="24"/>
          <w:szCs w:val="24"/>
        </w:rPr>
      </w:pPr>
      <w:r>
        <w:rPr>
          <w:sz w:val="24"/>
          <w:szCs w:val="24"/>
        </w:rPr>
        <w:t xml:space="preserve">-------------------------------------- </w:t>
      </w:r>
      <w:r>
        <w:rPr>
          <w:rFonts w:hint="eastAsia"/>
          <w:sz w:val="24"/>
          <w:szCs w:val="24"/>
        </w:rPr>
        <w:t>[</w:t>
      </w:r>
      <w:r>
        <w:rPr>
          <w:sz w:val="24"/>
          <w:szCs w:val="24"/>
        </w:rPr>
        <w:t xml:space="preserve">End of the </w:t>
      </w:r>
      <w:r w:rsidR="008B7D97">
        <w:rPr>
          <w:sz w:val="24"/>
          <w:szCs w:val="24"/>
        </w:rPr>
        <w:t>3</w:t>
      </w:r>
      <w:r w:rsidR="008B7D97">
        <w:rPr>
          <w:sz w:val="24"/>
          <w:szCs w:val="24"/>
          <w:vertAlign w:val="superscript"/>
        </w:rPr>
        <w:t>rd</w:t>
      </w:r>
      <w:r>
        <w:rPr>
          <w:sz w:val="24"/>
          <w:szCs w:val="24"/>
        </w:rPr>
        <w:t xml:space="preserve"> </w:t>
      </w:r>
      <w:r w:rsidR="002923B2">
        <w:rPr>
          <w:sz w:val="24"/>
          <w:szCs w:val="24"/>
        </w:rPr>
        <w:t>and 4</w:t>
      </w:r>
      <w:r w:rsidR="002923B2">
        <w:rPr>
          <w:sz w:val="24"/>
          <w:szCs w:val="24"/>
          <w:vertAlign w:val="superscript"/>
        </w:rPr>
        <w:t xml:space="preserve">th </w:t>
      </w:r>
      <w:r>
        <w:rPr>
          <w:sz w:val="24"/>
          <w:szCs w:val="24"/>
        </w:rPr>
        <w:t>change</w:t>
      </w:r>
      <w:r>
        <w:rPr>
          <w:rFonts w:hint="eastAsia"/>
          <w:sz w:val="24"/>
          <w:szCs w:val="24"/>
        </w:rPr>
        <w:t>]</w:t>
      </w:r>
      <w:r>
        <w:rPr>
          <w:sz w:val="24"/>
          <w:szCs w:val="24"/>
        </w:rPr>
        <w:t xml:space="preserve"> --------------------------------------------</w:t>
      </w:r>
    </w:p>
    <w:p w14:paraId="004974DF" w14:textId="3D3F8EEB" w:rsidR="00B16979" w:rsidRDefault="00440279">
      <w:pPr>
        <w:tabs>
          <w:tab w:val="left" w:pos="3594"/>
        </w:tabs>
        <w:rPr>
          <w:sz w:val="24"/>
          <w:szCs w:val="24"/>
        </w:rPr>
      </w:pPr>
      <w:r>
        <w:rPr>
          <w:sz w:val="24"/>
          <w:szCs w:val="24"/>
        </w:rPr>
        <w:t>--------------------------</w:t>
      </w:r>
      <w:r w:rsidR="004C0FA1">
        <w:rPr>
          <w:sz w:val="24"/>
          <w:szCs w:val="24"/>
        </w:rPr>
        <w:t>-</w:t>
      </w:r>
      <w:r>
        <w:rPr>
          <w:sz w:val="24"/>
          <w:szCs w:val="24"/>
        </w:rPr>
        <w:t xml:space="preserve">----------------- </w:t>
      </w:r>
      <w:r>
        <w:rPr>
          <w:rFonts w:hint="eastAsia"/>
          <w:sz w:val="24"/>
          <w:szCs w:val="24"/>
        </w:rPr>
        <w:t>[</w:t>
      </w:r>
      <w:r>
        <w:rPr>
          <w:sz w:val="24"/>
          <w:szCs w:val="24"/>
        </w:rPr>
        <w:t xml:space="preserve">Start of the </w:t>
      </w:r>
      <w:r w:rsidR="002923B2">
        <w:rPr>
          <w:sz w:val="24"/>
          <w:szCs w:val="24"/>
        </w:rPr>
        <w:t>5</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r w:rsidR="00A87033">
        <w:rPr>
          <w:sz w:val="24"/>
          <w:szCs w:val="24"/>
        </w:rPr>
        <w:t>-</w:t>
      </w:r>
      <w:r>
        <w:rPr>
          <w:sz w:val="24"/>
          <w:szCs w:val="24"/>
        </w:rPr>
        <w:t>-------------------</w:t>
      </w:r>
    </w:p>
    <w:p w14:paraId="004974E0" w14:textId="77777777" w:rsidR="00B16979" w:rsidRDefault="00440279">
      <w:pPr>
        <w:pStyle w:val="Heading4"/>
        <w:rPr>
          <w:lang w:eastAsia="ko-KR"/>
        </w:rPr>
      </w:pPr>
      <w:bookmarkStart w:id="25" w:name="_Toc163044522"/>
      <w:r>
        <w:rPr>
          <w:lang w:eastAsia="ko-KR"/>
        </w:rPr>
        <w:t>6.1.3.72</w:t>
      </w:r>
      <w:r>
        <w:rPr>
          <w:lang w:eastAsia="ko-KR"/>
        </w:rPr>
        <w:tab/>
        <w:t>Delay Status Report MAC CE</w:t>
      </w:r>
      <w:bookmarkEnd w:id="25"/>
    </w:p>
    <w:p w14:paraId="004974E2" w14:textId="3E27F80E" w:rsidR="00B16979" w:rsidRDefault="00440279">
      <w:pPr>
        <w:keepNext/>
        <w:keepLines/>
        <w:overflowPunct w:val="0"/>
        <w:autoSpaceDE w:val="0"/>
        <w:autoSpaceDN w:val="0"/>
        <w:adjustRightInd w:val="0"/>
        <w:spacing w:before="60"/>
        <w:textAlignment w:val="baseline"/>
        <w:rPr>
          <w:rFonts w:eastAsia="Times New Roman"/>
          <w:lang w:eastAsia="ja-JP"/>
        </w:rPr>
      </w:pPr>
      <w:r>
        <w:rPr>
          <w:rFonts w:eastAsia="Times New Roman"/>
          <w:lang w:eastAsia="ja-JP"/>
        </w:rPr>
        <w:t xml:space="preserve">Delay Status Report (DSR) MAC CE consists of either </w:t>
      </w:r>
      <w:r>
        <w:rPr>
          <w:lang w:eastAsia="ja-JP"/>
        </w:rPr>
        <w:t xml:space="preserve">the Single Entry DSR MAC CE or the Multiple Entry DSR MAC CE. These two formats are </w:t>
      </w:r>
      <w:r>
        <w:rPr>
          <w:rFonts w:eastAsia="Times New Roman"/>
          <w:lang w:eastAsia="ja-JP"/>
        </w:rPr>
        <w:t xml:space="preserve">identified by MAC subheader with </w:t>
      </w:r>
      <w:proofErr w:type="spellStart"/>
      <w:r>
        <w:rPr>
          <w:rFonts w:eastAsia="Times New Roman"/>
          <w:bCs/>
          <w:lang w:eastAsia="ko-KR"/>
        </w:rPr>
        <w:t>eLCIDs</w:t>
      </w:r>
      <w:proofErr w:type="spellEnd"/>
      <w:r>
        <w:rPr>
          <w:rFonts w:eastAsia="Times New Roman"/>
          <w:lang w:eastAsia="ja-JP"/>
        </w:rPr>
        <w:t xml:space="preserve"> as specified in Table 6.2.1-</w:t>
      </w:r>
      <w:r>
        <w:rPr>
          <w:rFonts w:eastAsia="Times New Roman"/>
          <w:bCs/>
          <w:lang w:eastAsia="ko-KR"/>
        </w:rPr>
        <w:t>2b</w:t>
      </w:r>
      <w:r>
        <w:rPr>
          <w:rFonts w:eastAsia="Times New Roman"/>
          <w:lang w:eastAsia="ja-JP"/>
        </w:rPr>
        <w:t>.</w:t>
      </w:r>
    </w:p>
    <w:p w14:paraId="004974E3" w14:textId="7FDB8E11" w:rsidR="00B16979" w:rsidRDefault="00440279">
      <w:pPr>
        <w:keepNext/>
        <w:keepLines/>
        <w:overflowPunct w:val="0"/>
        <w:autoSpaceDE w:val="0"/>
        <w:autoSpaceDN w:val="0"/>
        <w:adjustRightInd w:val="0"/>
        <w:spacing w:before="60"/>
        <w:textAlignment w:val="baseline"/>
        <w:rPr>
          <w:rFonts w:eastAsia="Times New Roman"/>
          <w:lang w:eastAsia="ja-JP"/>
        </w:rPr>
      </w:pPr>
      <w:r>
        <w:rPr>
          <w:rFonts w:eastAsia="Times New Roman"/>
          <w:lang w:eastAsia="ja-JP"/>
        </w:rPr>
        <w:t xml:space="preserve">The DSR MAC CE </w:t>
      </w:r>
      <w:r w:rsidR="00B30895">
        <w:rPr>
          <w:rFonts w:eastAsia="Times New Roman"/>
          <w:lang w:eastAsia="ja-JP"/>
        </w:rPr>
        <w:t xml:space="preserve">has a variable size and </w:t>
      </w:r>
      <w:r w:rsidR="001F25B1">
        <w:rPr>
          <w:rFonts w:eastAsia="Times New Roman"/>
          <w:lang w:eastAsia="ja-JP"/>
        </w:rPr>
        <w:t xml:space="preserve">consists of the </w:t>
      </w:r>
      <w:r>
        <w:rPr>
          <w:rFonts w:eastAsia="Times New Roman"/>
          <w:lang w:eastAsia="ja-JP"/>
        </w:rPr>
        <w:t>follow</w:t>
      </w:r>
      <w:r w:rsidR="001F25B1">
        <w:rPr>
          <w:rFonts w:eastAsia="Times New Roman"/>
          <w:lang w:eastAsia="ja-JP"/>
        </w:rPr>
        <w:t>ing field</w:t>
      </w:r>
      <w:r>
        <w:rPr>
          <w:rFonts w:eastAsia="Times New Roman"/>
          <w:lang w:eastAsia="ja-JP"/>
        </w:rPr>
        <w:t>s:</w:t>
      </w:r>
    </w:p>
    <w:p w14:paraId="004974E4" w14:textId="77777777" w:rsidR="00B16979" w:rsidRDefault="00440279">
      <w:pPr>
        <w:pStyle w:val="B1"/>
        <w:rPr>
          <w:lang w:eastAsia="ko-KR"/>
        </w:rPr>
      </w:pPr>
      <w:r>
        <w:rPr>
          <w:lang w:eastAsia="ko-KR"/>
        </w:rPr>
        <w:t>-</w:t>
      </w:r>
      <w:r>
        <w:rPr>
          <w:lang w:eastAsia="ko-KR"/>
        </w:rPr>
        <w:tab/>
      </w:r>
      <w:proofErr w:type="spellStart"/>
      <w:r>
        <w:rPr>
          <w:lang w:eastAsia="ko-KR"/>
        </w:rPr>
        <w:t>LCG</w:t>
      </w:r>
      <w:r>
        <w:rPr>
          <w:vertAlign w:val="subscript"/>
          <w:lang w:eastAsia="ko-KR"/>
        </w:rPr>
        <w:t>i</w:t>
      </w:r>
      <w:proofErr w:type="spellEnd"/>
      <w:r>
        <w:rPr>
          <w:lang w:eastAsia="ko-KR"/>
        </w:rPr>
        <w:t xml:space="preserve">: This field indicates the presence of delay information (i.e. the Remaining Time and Buffer Size fields) for the LCG </w:t>
      </w:r>
      <w:proofErr w:type="spellStart"/>
      <w:r>
        <w:rPr>
          <w:lang w:eastAsia="ko-KR"/>
        </w:rPr>
        <w:t>i</w:t>
      </w:r>
      <w:proofErr w:type="spellEnd"/>
      <w:r>
        <w:rPr>
          <w:lang w:eastAsia="ko-KR"/>
        </w:rPr>
        <w:t xml:space="preserve">. The </w:t>
      </w:r>
      <w:proofErr w:type="spellStart"/>
      <w:r>
        <w:rPr>
          <w:lang w:eastAsia="ko-KR"/>
        </w:rPr>
        <w:t>LCG</w:t>
      </w:r>
      <w:r>
        <w:rPr>
          <w:vertAlign w:val="subscript"/>
          <w:lang w:eastAsia="ko-KR"/>
        </w:rPr>
        <w:t>i</w:t>
      </w:r>
      <w:proofErr w:type="spellEnd"/>
      <w:r>
        <w:rPr>
          <w:lang w:eastAsia="ko-KR"/>
        </w:rPr>
        <w:t xml:space="preserve"> field set to 1 indicates that the delay information for the LCG </w:t>
      </w:r>
      <w:proofErr w:type="spellStart"/>
      <w:r>
        <w:rPr>
          <w:lang w:eastAsia="ko-KR"/>
        </w:rPr>
        <w:t>i</w:t>
      </w:r>
      <w:proofErr w:type="spellEnd"/>
      <w:r>
        <w:rPr>
          <w:lang w:eastAsia="ko-KR"/>
        </w:rPr>
        <w:t xml:space="preserve"> is reported. The </w:t>
      </w:r>
      <w:proofErr w:type="spellStart"/>
      <w:r>
        <w:rPr>
          <w:lang w:eastAsia="ko-KR"/>
        </w:rPr>
        <w:t>LCG</w:t>
      </w:r>
      <w:r>
        <w:rPr>
          <w:vertAlign w:val="subscript"/>
          <w:lang w:eastAsia="ko-KR"/>
        </w:rPr>
        <w:t>i</w:t>
      </w:r>
      <w:proofErr w:type="spellEnd"/>
      <w:r>
        <w:rPr>
          <w:lang w:eastAsia="ko-KR"/>
        </w:rPr>
        <w:t xml:space="preserve"> field set to 0 indicates that the delay information for the LCG </w:t>
      </w:r>
      <w:proofErr w:type="spellStart"/>
      <w:r>
        <w:rPr>
          <w:lang w:eastAsia="ko-KR"/>
        </w:rPr>
        <w:t>i</w:t>
      </w:r>
      <w:proofErr w:type="spellEnd"/>
      <w:r>
        <w:rPr>
          <w:lang w:eastAsia="ko-KR"/>
        </w:rPr>
        <w:t xml:space="preserve"> is not reported;</w:t>
      </w:r>
    </w:p>
    <w:p w14:paraId="004974E5" w14:textId="24E61FC2" w:rsidR="00B16979" w:rsidRDefault="00440279">
      <w:pPr>
        <w:pStyle w:val="B1"/>
        <w:rPr>
          <w:lang w:eastAsia="ko-KR"/>
        </w:rPr>
      </w:pPr>
      <w:r>
        <w:rPr>
          <w:lang w:eastAsia="ko-KR"/>
        </w:rPr>
        <w:t>-</w:t>
      </w:r>
      <w:r>
        <w:rPr>
          <w:lang w:eastAsia="ko-KR"/>
        </w:rPr>
        <w:tab/>
        <w:t xml:space="preserve">Remaining Time: In the Single Entry DSR MAC CE, this field indicates the shortest remaining value of running PDCP </w:t>
      </w:r>
      <w:proofErr w:type="spellStart"/>
      <w:r>
        <w:rPr>
          <w:i/>
          <w:iCs/>
          <w:lang w:eastAsia="ja-JP"/>
        </w:rPr>
        <w:t>discardTimer</w:t>
      </w:r>
      <w:proofErr w:type="spellEnd"/>
      <w:r>
        <w:rPr>
          <w:lang w:eastAsia="ja-JP"/>
        </w:rPr>
        <w:t xml:space="preserve"> (described in clause 7.3 in TS 38.323 [4]) </w:t>
      </w:r>
      <w:r>
        <w:rPr>
          <w:lang w:eastAsia="ko-KR"/>
        </w:rPr>
        <w:t xml:space="preserve">among all PDCP SDUs that are buffered for an LCG but have not been transmitted in any MAC PDU, </w:t>
      </w:r>
      <w:r>
        <w:rPr>
          <w:lang w:eastAsia="ja-JP"/>
        </w:rPr>
        <w:t xml:space="preserve">at the time of the first symbol of the first PUSCH transmission that includes this Single Entry DSR </w:t>
      </w:r>
      <w:r>
        <w:rPr>
          <w:lang w:eastAsia="ko-KR"/>
        </w:rPr>
        <w:t xml:space="preserve">MAC CE. In the Multiple Entry DSR MAC CE, the field Remaining Time </w:t>
      </w:r>
      <w:proofErr w:type="spellStart"/>
      <w:r>
        <w:rPr>
          <w:lang w:eastAsia="ko-KR"/>
        </w:rPr>
        <w:t>i,j</w:t>
      </w:r>
      <w:proofErr w:type="spellEnd"/>
      <w:r>
        <w:rPr>
          <w:lang w:eastAsia="ko-KR"/>
        </w:rPr>
        <w:t xml:space="preserve"> indicates the shortest remaining time among the PDCP SDUs that have not been transmitted in any MAC PDU and are associated with the </w:t>
      </w:r>
      <w:r w:rsidR="00025B21">
        <w:rPr>
          <w:lang w:eastAsia="ko-KR"/>
        </w:rPr>
        <w:t xml:space="preserve">j:th </w:t>
      </w:r>
      <w:r>
        <w:rPr>
          <w:lang w:eastAsia="ko-KR"/>
        </w:rPr>
        <w:t xml:space="preserve">reporting threshold of the i:th reported LCG, as specified in </w:t>
      </w:r>
      <w:r>
        <w:t>clause 5.15 in TS 38.323 [4]</w:t>
      </w:r>
      <w:r>
        <w:rPr>
          <w:rStyle w:val="CommentReference"/>
        </w:rPr>
        <w:t>,</w:t>
      </w:r>
      <w:r>
        <w:rPr>
          <w:lang w:eastAsia="ko-KR"/>
        </w:rPr>
        <w:t xml:space="preserve"> </w:t>
      </w:r>
      <w:r>
        <w:rPr>
          <w:lang w:eastAsia="ja-JP"/>
        </w:rPr>
        <w:t xml:space="preserve">at the time of the first symbol of the first PUSCH transmission that includes this Multiple Entry DSR </w:t>
      </w:r>
      <w:r>
        <w:rPr>
          <w:lang w:eastAsia="ko-KR"/>
        </w:rPr>
        <w:t xml:space="preserve">MAC CE. </w:t>
      </w:r>
      <w:r>
        <w:t>This field shall be set to 0, i</w:t>
      </w:r>
      <w:r>
        <w:rPr>
          <w:lang w:eastAsia="ko-KR"/>
        </w:rPr>
        <w:t xml:space="preserve">f only PDCP/RLC Control PDUs and </w:t>
      </w:r>
      <w:r>
        <w:t xml:space="preserve">PDCP/RLC SDUs to be retransmitted are associated with the first reporting threshold (i.e. j=1) of an LCG at the assembly of the MAC PDU </w:t>
      </w:r>
      <w:r>
        <w:rPr>
          <w:lang w:eastAsia="ja-JP"/>
        </w:rPr>
        <w:t xml:space="preserve">that includes this Multiple Entry DSR </w:t>
      </w:r>
      <w:r>
        <w:rPr>
          <w:lang w:eastAsia="ko-KR"/>
        </w:rPr>
        <w:t>MAC CE</w:t>
      </w:r>
      <w:r>
        <w:t xml:space="preserve">. </w:t>
      </w:r>
      <w:r>
        <w:rPr>
          <w:lang w:eastAsia="ko-KR"/>
        </w:rPr>
        <w:t xml:space="preserve">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msec;</w:t>
      </w:r>
    </w:p>
    <w:p w14:paraId="004974E6" w14:textId="77777777" w:rsidR="00B16979" w:rsidRDefault="00440279">
      <w:pPr>
        <w:pStyle w:val="B1"/>
        <w:rPr>
          <w:lang w:eastAsia="ko-KR"/>
        </w:rPr>
      </w:pPr>
      <w:r>
        <w:rPr>
          <w:lang w:eastAsia="ko-KR"/>
        </w:rPr>
        <w:t>-</w:t>
      </w:r>
      <w:r>
        <w:rPr>
          <w:lang w:eastAsia="ko-KR"/>
        </w:rPr>
        <w:tab/>
        <w:t xml:space="preserve">BT: This field is present only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buffer size indicated by the corresponding Buffer Size field is not zero;</w:t>
      </w:r>
      <w:r>
        <w:rPr>
          <w:i/>
          <w:iCs/>
          <w:lang w:eastAsia="ko-KR"/>
        </w:rPr>
        <w:t xml:space="preserve"> </w:t>
      </w:r>
      <w:r>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004974E7" w14:textId="04ADF4FA" w:rsidR="00B16979" w:rsidRDefault="00440279">
      <w:pPr>
        <w:pStyle w:val="B1"/>
        <w:rPr>
          <w:lang w:eastAsia="ko-KR"/>
        </w:rPr>
      </w:pPr>
      <w:r>
        <w:rPr>
          <w:lang w:eastAsia="ko-KR"/>
        </w:rPr>
        <w:lastRenderedPageBreak/>
        <w:t>-</w:t>
      </w:r>
      <w:r>
        <w:rPr>
          <w:lang w:eastAsia="ko-KR"/>
        </w:rPr>
        <w:tab/>
        <w:t xml:space="preserve">Buffer Size: In the Single Entry DSR MAC CE,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 In the Multiple Entry DSR MAC CE, the field Buffer Size </w:t>
      </w:r>
      <w:proofErr w:type="spellStart"/>
      <w:r>
        <w:rPr>
          <w:lang w:eastAsia="ko-KR"/>
        </w:rPr>
        <w:t>i,j</w:t>
      </w:r>
      <w:proofErr w:type="spellEnd"/>
      <w:r>
        <w:rPr>
          <w:lang w:eastAsia="ko-KR"/>
        </w:rPr>
        <w:t xml:space="preserve"> indicates </w:t>
      </w:r>
      <w:r>
        <w:t>the total amount of delay-reporting data associated with the reporting threshold j of the i:th reported LCG, according to the data volume calculation procedure specified in clause 5.5 in TS 38.322 [3] and clause 5.15 in TS 38.323 [4] for the associated RLC and PDCP entities, respectively</w:t>
      </w:r>
      <w:r>
        <w:rPr>
          <w:lang w:eastAsia="ko-KR"/>
        </w:rPr>
        <w:t xml:space="preserve">, after the MAC PDU has been built.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amount of data to be reported by this field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36CBCE90" w14:textId="3E238971" w:rsidR="00B0375A" w:rsidRDefault="00440279" w:rsidP="00F868D3">
      <w:pPr>
        <w:pStyle w:val="B1"/>
        <w:rPr>
          <w:lang w:eastAsia="ko-KR"/>
        </w:rPr>
      </w:pPr>
      <w:r>
        <w:rPr>
          <w:lang w:eastAsia="ko-KR"/>
        </w:rPr>
        <w:t>-</w:t>
      </w:r>
      <w:r>
        <w:rPr>
          <w:lang w:eastAsia="ko-KR"/>
        </w:rPr>
        <w:tab/>
        <w:t xml:space="preserve">EXT </w:t>
      </w:r>
      <w:proofErr w:type="spellStart"/>
      <w:proofErr w:type="gramStart"/>
      <w:r>
        <w:rPr>
          <w:lang w:eastAsia="ko-KR"/>
        </w:rPr>
        <w:t>i,j</w:t>
      </w:r>
      <w:proofErr w:type="spellEnd"/>
      <w:proofErr w:type="gramEnd"/>
      <w:r>
        <w:rPr>
          <w:lang w:eastAsia="ko-KR"/>
        </w:rPr>
        <w:t xml:space="preserve">: This field is present only in the Multiple Entry DSR MAC CE. When set to 1, it indicates that an additional pair of Remaining Time field and Buffer Size field corresponding to the reporting threshold k (k&gt;j) of the i:th reported LCG is included immediately after the field Buffer Size </w:t>
      </w:r>
      <w:proofErr w:type="spellStart"/>
      <w:proofErr w:type="gramStart"/>
      <w:r>
        <w:rPr>
          <w:lang w:eastAsia="ko-KR"/>
        </w:rPr>
        <w:t>i,j</w:t>
      </w:r>
      <w:proofErr w:type="spellEnd"/>
      <w:proofErr w:type="gramEnd"/>
      <w:r>
        <w:rPr>
          <w:lang w:eastAsia="ko-KR"/>
        </w:rPr>
        <w:t xml:space="preserve">, as illustrated in </w:t>
      </w:r>
      <w:r>
        <w:t>Figure 6.1.3.72-2.</w:t>
      </w:r>
      <w:r>
        <w:rPr>
          <w:lang w:eastAsia="ko-KR"/>
        </w:rPr>
        <w:t xml:space="preserve">  When set to 0, it indicates that no additional field is present after the field Buffer Size </w:t>
      </w:r>
      <w:proofErr w:type="spellStart"/>
      <w:proofErr w:type="gramStart"/>
      <w:r>
        <w:rPr>
          <w:lang w:eastAsia="ko-KR"/>
        </w:rPr>
        <w:t>i,j</w:t>
      </w:r>
      <w:proofErr w:type="spellEnd"/>
      <w:proofErr w:type="gramEnd"/>
      <w:r>
        <w:rPr>
          <w:lang w:eastAsia="ko-KR"/>
        </w:rPr>
        <w:t xml:space="preserve"> for the i:th reported LCG.</w:t>
      </w:r>
    </w:p>
    <w:p w14:paraId="353D7EC1" w14:textId="362260B8" w:rsidR="00F868D3" w:rsidRPr="00F868D3" w:rsidRDefault="00F868D3" w:rsidP="00F868D3">
      <w:pPr>
        <w:pStyle w:val="B1"/>
        <w:rPr>
          <w:lang w:eastAsia="ko-KR"/>
        </w:rPr>
      </w:pPr>
      <w:r>
        <w:rPr>
          <w:lang w:eastAsia="ko-KR"/>
        </w:rPr>
        <w:t>-</w:t>
      </w:r>
      <w:r>
        <w:rPr>
          <w:lang w:eastAsia="ko-KR"/>
        </w:rPr>
        <w:tab/>
        <w:t>R: reserved bit</w:t>
      </w:r>
      <w:r w:rsidR="00D410C9">
        <w:rPr>
          <w:lang w:eastAsia="ko-KR"/>
        </w:rPr>
        <w:t>, set to 0</w:t>
      </w:r>
      <w:r>
        <w:rPr>
          <w:lang w:eastAsia="ko-KR"/>
        </w:rPr>
        <w:t>.</w:t>
      </w:r>
      <w:ins w:id="26" w:author="Linhai He" w:date="2025-09-29T10:32:00Z" w16du:dateUtc="2025-09-29T17:32:00Z">
        <w:r>
          <w:rPr>
            <w:lang w:eastAsia="ko-KR"/>
          </w:rPr>
          <w:t xml:space="preserve"> This field is </w:t>
        </w:r>
      </w:ins>
      <w:ins w:id="27" w:author="Linhai He" w:date="2025-10-02T11:45:00Z" w16du:dateUtc="2025-10-02T18:45:00Z">
        <w:r w:rsidR="006D6A9C">
          <w:rPr>
            <w:lang w:eastAsia="ko-KR"/>
          </w:rPr>
          <w:t>only</w:t>
        </w:r>
      </w:ins>
      <w:ins w:id="28" w:author="Linhai He" w:date="2025-10-02T11:46:00Z" w16du:dateUtc="2025-10-02T18:46:00Z">
        <w:r w:rsidR="006D6A9C">
          <w:rPr>
            <w:lang w:eastAsia="ko-KR"/>
          </w:rPr>
          <w:t xml:space="preserve"> </w:t>
        </w:r>
      </w:ins>
      <w:ins w:id="29" w:author="Linhai He" w:date="2025-09-29T10:32:00Z" w16du:dateUtc="2025-09-29T17:32:00Z">
        <w:r>
          <w:rPr>
            <w:lang w:eastAsia="ko-KR"/>
          </w:rPr>
          <w:t>pre</w:t>
        </w:r>
      </w:ins>
      <w:ins w:id="30" w:author="Linhai He" w:date="2025-09-29T10:33:00Z" w16du:dateUtc="2025-09-29T17:33:00Z">
        <w:r>
          <w:rPr>
            <w:lang w:eastAsia="ko-KR"/>
          </w:rPr>
          <w:t xml:space="preserve">sent in the Single Entry DSR MAC CE. </w:t>
        </w:r>
      </w:ins>
    </w:p>
    <w:p w14:paraId="004974E9" w14:textId="62615AC6" w:rsidR="00B16979" w:rsidRDefault="00440279">
      <w:pPr>
        <w:keepNext/>
        <w:keepLines/>
        <w:overflowPunct w:val="0"/>
        <w:autoSpaceDE w:val="0"/>
        <w:autoSpaceDN w:val="0"/>
        <w:adjustRightInd w:val="0"/>
        <w:spacing w:before="60"/>
        <w:textAlignment w:val="baseline"/>
        <w:rPr>
          <w:rFonts w:eastAsia="Times New Roman"/>
          <w:bCs/>
          <w:lang w:eastAsia="ko-KR"/>
        </w:rPr>
      </w:pPr>
      <w:r>
        <w:rPr>
          <w:rFonts w:eastAsia="Times New Roman"/>
          <w:bCs/>
          <w:lang w:eastAsia="ko-KR"/>
        </w:rPr>
        <w:t xml:space="preserve">A DSR MAC CE shall include delay status of all LCGs which have pending DSRs when the MAC PDU containing this DSR MAC CE is to be built. </w:t>
      </w:r>
    </w:p>
    <w:p w14:paraId="004974EA" w14:textId="10474F32" w:rsidR="00B16979" w:rsidRDefault="00440279">
      <w:pPr>
        <w:keepNext/>
        <w:keepLines/>
        <w:overflowPunct w:val="0"/>
        <w:autoSpaceDE w:val="0"/>
        <w:autoSpaceDN w:val="0"/>
        <w:adjustRightInd w:val="0"/>
        <w:spacing w:before="60"/>
        <w:textAlignment w:val="baseline"/>
        <w:rPr>
          <w:rFonts w:eastAsia="Times New Roman"/>
          <w:bCs/>
          <w:lang w:eastAsia="ko-KR"/>
        </w:rPr>
      </w:pPr>
      <w:r>
        <w:rPr>
          <w:rFonts w:eastAsia="Times New Roman"/>
          <w:bCs/>
          <w:lang w:eastAsia="ko-KR"/>
        </w:rPr>
        <w:t xml:space="preserve">In the Single Entry DSR MAC CE, as illustrated in </w:t>
      </w:r>
      <w:r>
        <w:rPr>
          <w:lang w:eastAsia="ja-JP"/>
        </w:rPr>
        <w:t>Figure 6.1.3.72-1</w:t>
      </w:r>
      <w:r>
        <w:rPr>
          <w:rFonts w:eastAsia="Times New Roman"/>
          <w:bCs/>
          <w:lang w:eastAsia="ko-KR"/>
        </w:rPr>
        <w:t xml:space="preserve">, the Remaining Time, the BT, and the Buffer Size fields for an LCG shall be reported in two consecutive octets. These three </w:t>
      </w:r>
      <w:r>
        <w:rPr>
          <w:rFonts w:eastAsia="Times New Roman"/>
          <w:lang w:eastAsia="ja-JP"/>
        </w:rPr>
        <w:t>fields</w:t>
      </w:r>
      <w:r>
        <w:rPr>
          <w:rFonts w:eastAsia="Times New Roman"/>
          <w:bCs/>
          <w:lang w:eastAsia="ko-KR"/>
        </w:rPr>
        <w:t xml:space="preserve"> for different LCGs shall be</w:t>
      </w:r>
      <w:r>
        <w:rPr>
          <w:rFonts w:eastAsia="Times New Roman"/>
          <w:lang w:eastAsia="ja-JP"/>
        </w:rPr>
        <w:t xml:space="preserve"> included in </w:t>
      </w:r>
      <w:r>
        <w:rPr>
          <w:rFonts w:eastAsia="Times New Roman"/>
          <w:bCs/>
          <w:lang w:eastAsia="ko-KR"/>
        </w:rPr>
        <w:t>the Single Entry</w:t>
      </w:r>
      <w:r>
        <w:rPr>
          <w:rFonts w:eastAsia="Times New Roman"/>
          <w:lang w:eastAsia="ja-JP"/>
        </w:rPr>
        <w:t xml:space="preserve"> DSR MAC CE </w:t>
      </w:r>
      <w:r>
        <w:rPr>
          <w:rFonts w:eastAsia="Times New Roman"/>
          <w:bCs/>
          <w:lang w:eastAsia="ko-KR"/>
        </w:rPr>
        <w:t xml:space="preserve">in ascending order based on the </w:t>
      </w:r>
      <w:proofErr w:type="spellStart"/>
      <w:r>
        <w:rPr>
          <w:rFonts w:eastAsia="Times New Roman"/>
          <w:bCs/>
          <w:lang w:eastAsia="ko-KR"/>
        </w:rPr>
        <w:t>LCG</w:t>
      </w:r>
      <w:r>
        <w:rPr>
          <w:rFonts w:eastAsia="Times New Roman"/>
          <w:bCs/>
          <w:vertAlign w:val="subscript"/>
          <w:lang w:eastAsia="ko-KR"/>
        </w:rPr>
        <w:t>i</w:t>
      </w:r>
      <w:proofErr w:type="spellEnd"/>
      <w:r>
        <w:rPr>
          <w:rFonts w:eastAsia="Times New Roman"/>
          <w:bCs/>
          <w:lang w:eastAsia="ko-KR"/>
        </w:rPr>
        <w:t xml:space="preserve">. </w:t>
      </w:r>
    </w:p>
    <w:p w14:paraId="004974EB" w14:textId="0C337F32" w:rsidR="00B16979" w:rsidRDefault="00440279" w:rsidP="00AE5B7D">
      <w:pPr>
        <w:keepNext/>
        <w:keepLines/>
        <w:overflowPunct w:val="0"/>
        <w:autoSpaceDE w:val="0"/>
        <w:autoSpaceDN w:val="0"/>
        <w:adjustRightInd w:val="0"/>
        <w:spacing w:before="60"/>
        <w:textAlignment w:val="baseline"/>
        <w:rPr>
          <w:rFonts w:eastAsia="Times New Roman"/>
          <w:bCs/>
          <w:lang w:eastAsia="ko-KR"/>
        </w:rPr>
      </w:pPr>
      <w:r>
        <w:rPr>
          <w:rFonts w:eastAsia="Times New Roman"/>
          <w:bCs/>
          <w:lang w:eastAsia="ko-KR"/>
        </w:rPr>
        <w:t xml:space="preserve">In the Multiple Entry DSR MAC CE, as illustrated in </w:t>
      </w:r>
      <w:r>
        <w:rPr>
          <w:lang w:eastAsia="ja-JP"/>
        </w:rPr>
        <w:t>Figure 6.1.3.72-2,</w:t>
      </w:r>
      <w:r>
        <w:rPr>
          <w:rFonts w:eastAsia="Times New Roman"/>
          <w:bCs/>
          <w:lang w:eastAsia="ko-KR"/>
        </w:rPr>
        <w:t xml:space="preserve"> the delay status associated with a reporting threshold</w:t>
      </w:r>
      <w:r>
        <w:rPr>
          <w:lang w:eastAsia="ko-KR"/>
        </w:rPr>
        <w:t xml:space="preserve">, which includes </w:t>
      </w:r>
      <w:r>
        <w:rPr>
          <w:rFonts w:eastAsia="Times New Roman"/>
          <w:bCs/>
          <w:lang w:eastAsia="ko-KR"/>
        </w:rPr>
        <w:t xml:space="preserve">the BT, the EXT, the Remaining Time and the Buffer Size fields, shall be reported in two consecutive octets.  If an LCG is configured with more than one </w:t>
      </w:r>
      <w:r>
        <w:rPr>
          <w:lang w:eastAsia="ko-KR"/>
        </w:rPr>
        <w:t>reporting threshold</w:t>
      </w:r>
      <w:r w:rsidR="00012C59">
        <w:rPr>
          <w:lang w:eastAsia="ko-KR"/>
        </w:rPr>
        <w:t xml:space="preserve"> </w:t>
      </w:r>
      <w:r w:rsidR="00012C59" w:rsidRPr="00012C59">
        <w:rPr>
          <w:lang w:eastAsia="ko-KR"/>
        </w:rPr>
        <w:t>and the delay status information associated with more than one reporting threshold is to be reported</w:t>
      </w:r>
      <w:r>
        <w:rPr>
          <w:lang w:eastAsia="ko-KR"/>
        </w:rPr>
        <w:t>, t</w:t>
      </w:r>
      <w:r>
        <w:rPr>
          <w:rFonts w:eastAsia="Times New Roman"/>
          <w:bCs/>
          <w:lang w:eastAsia="ko-KR"/>
        </w:rPr>
        <w:t xml:space="preserve">he delay status associated with different </w:t>
      </w:r>
      <w:r>
        <w:rPr>
          <w:lang w:eastAsia="ko-KR"/>
        </w:rPr>
        <w:t xml:space="preserve">reporting thresholds </w:t>
      </w:r>
      <w:r>
        <w:rPr>
          <w:rFonts w:eastAsia="Times New Roman"/>
          <w:bCs/>
          <w:lang w:eastAsia="ko-KR"/>
        </w:rPr>
        <w:t xml:space="preserve">in the LCG should be reported consecutively in ascending order based on the values of </w:t>
      </w:r>
      <w:r>
        <w:rPr>
          <w:lang w:eastAsia="ko-KR"/>
        </w:rPr>
        <w:t>the reporting thresholds</w:t>
      </w:r>
      <w:r>
        <w:rPr>
          <w:rFonts w:eastAsia="Times New Roman"/>
          <w:bCs/>
          <w:lang w:eastAsia="ko-KR"/>
        </w:rPr>
        <w:t xml:space="preserve">. The delay status associated with a </w:t>
      </w:r>
      <w:r>
        <w:rPr>
          <w:lang w:eastAsia="ko-KR"/>
        </w:rPr>
        <w:t>reporting threshold</w:t>
      </w:r>
      <w:r>
        <w:rPr>
          <w:i/>
          <w:iCs/>
          <w:lang w:eastAsia="ko-KR"/>
        </w:rPr>
        <w:t xml:space="preserve"> </w:t>
      </w:r>
      <w:r>
        <w:rPr>
          <w:lang w:eastAsia="ko-KR"/>
        </w:rPr>
        <w:t xml:space="preserve">may not be reported if the total amount of UL data associated with it is zero at the start of the MAC PDU assembly, </w:t>
      </w:r>
      <w:r>
        <w:t>according to the data volume calculation procedure specified in clause 5.5 in TS 38.322 [3] and clause 5.15 in TS 38.323 [4] for the associated RLC and PDCP entities, respectively</w:t>
      </w:r>
      <w:r>
        <w:rPr>
          <w:lang w:eastAsia="ko-KR"/>
        </w:rPr>
        <w:t xml:space="preserve">. </w:t>
      </w:r>
      <w:r>
        <w:rPr>
          <w:rFonts w:eastAsia="Times New Roman"/>
          <w:bCs/>
          <w:lang w:eastAsia="ko-KR"/>
        </w:rPr>
        <w:t>The delay status for different LCGs sh</w:t>
      </w:r>
      <w:r w:rsidR="00025B21">
        <w:rPr>
          <w:rFonts w:eastAsia="Times New Roman"/>
          <w:bCs/>
          <w:lang w:eastAsia="ko-KR"/>
        </w:rPr>
        <w:t>all</w:t>
      </w:r>
      <w:r>
        <w:rPr>
          <w:rFonts w:eastAsia="Times New Roman"/>
          <w:bCs/>
          <w:lang w:eastAsia="ko-KR"/>
        </w:rPr>
        <w:t xml:space="preserve"> be included in the Multiple Entry DSR MAC CE in ascending order based on the field </w:t>
      </w:r>
      <w:proofErr w:type="spellStart"/>
      <w:r>
        <w:rPr>
          <w:rFonts w:eastAsia="Times New Roman"/>
          <w:bCs/>
          <w:lang w:eastAsia="ko-KR"/>
        </w:rPr>
        <w:t>LCG</w:t>
      </w:r>
      <w:r>
        <w:rPr>
          <w:rFonts w:eastAsia="Times New Roman"/>
          <w:bCs/>
          <w:vertAlign w:val="subscript"/>
          <w:lang w:eastAsia="ko-KR"/>
        </w:rPr>
        <w:t>i</w:t>
      </w:r>
      <w:proofErr w:type="spellEnd"/>
      <w:r>
        <w:rPr>
          <w:rFonts w:eastAsia="Times New Roman"/>
          <w:bCs/>
          <w:lang w:eastAsia="ko-KR"/>
        </w:rPr>
        <w:t xml:space="preserve">. </w:t>
      </w:r>
    </w:p>
    <w:p w14:paraId="3AD7B1A4" w14:textId="77777777" w:rsidR="00F44A8D" w:rsidRDefault="00F44A8D" w:rsidP="00AE5B7D">
      <w:pPr>
        <w:keepNext/>
        <w:keepLines/>
        <w:overflowPunct w:val="0"/>
        <w:autoSpaceDE w:val="0"/>
        <w:autoSpaceDN w:val="0"/>
        <w:adjustRightInd w:val="0"/>
        <w:spacing w:before="60"/>
        <w:textAlignment w:val="baseline"/>
        <w:rPr>
          <w:del w:id="31" w:author="Linhai He" w:date="2024-12-24T22:01:00Z"/>
          <w:rFonts w:eastAsia="Times New Roman"/>
          <w:bCs/>
          <w:lang w:eastAsia="ko-KR"/>
        </w:rPr>
      </w:pPr>
    </w:p>
    <w:p w14:paraId="004974EC" w14:textId="77777777" w:rsidR="00B16979" w:rsidRDefault="00440279" w:rsidP="00F44A8D">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5760" w:dyaOrig="3901" w14:anchorId="00497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5.5pt" o:ole="">
            <v:imagedata r:id="rId11" o:title=""/>
          </v:shape>
          <o:OLEObject Type="Embed" ProgID="Visio.Drawing.15" ShapeID="_x0000_i1025" DrawAspect="Content" ObjectID="_1820913001" r:id="rId12"/>
        </w:object>
      </w:r>
    </w:p>
    <w:p w14:paraId="004974ED" w14:textId="77777777" w:rsidR="00B16979" w:rsidRDefault="00440279">
      <w:pPr>
        <w:pStyle w:val="TF"/>
        <w:rPr>
          <w:lang w:eastAsia="ja-JP"/>
        </w:rPr>
      </w:pPr>
      <w:r>
        <w:rPr>
          <w:lang w:eastAsia="ja-JP"/>
        </w:rPr>
        <w:t>Figure 6.1.3.72-1: Single Entry DSR MAC CE</w:t>
      </w:r>
    </w:p>
    <w:p w14:paraId="004974EE" w14:textId="6A855604" w:rsidR="00B16979" w:rsidRDefault="00617D24">
      <w:pPr>
        <w:tabs>
          <w:tab w:val="left" w:pos="3594"/>
        </w:tabs>
        <w:jc w:val="center"/>
        <w:rPr>
          <w:sz w:val="24"/>
          <w:szCs w:val="24"/>
        </w:rPr>
      </w:pPr>
      <w:r>
        <w:rPr>
          <w:sz w:val="24"/>
          <w:szCs w:val="24"/>
        </w:rPr>
        <w:object w:dxaOrig="7931" w:dyaOrig="8151" w14:anchorId="004978A9">
          <v:shape id="_x0000_i1026" type="#_x0000_t75" style="width:394.85pt;height:407.9pt" o:ole="">
            <v:imagedata r:id="rId13" o:title=""/>
          </v:shape>
          <o:OLEObject Type="Embed" ProgID="Visio.Drawing.15" ShapeID="_x0000_i1026" DrawAspect="Content" ObjectID="_1820913002" r:id="rId14"/>
        </w:object>
      </w:r>
    </w:p>
    <w:p w14:paraId="004974EF" w14:textId="40CD9069" w:rsidR="00B16979" w:rsidRDefault="00440279">
      <w:pPr>
        <w:pStyle w:val="TF"/>
        <w:rPr>
          <w:del w:id="32" w:author="Linhai He" w:date="2024-12-13T12:36:00Z"/>
        </w:rPr>
      </w:pPr>
      <w:r>
        <w:t>Figure 6.1.3.72-</w:t>
      </w:r>
      <w:r w:rsidR="00FC4E0F">
        <w:t>X</w:t>
      </w:r>
      <w:r>
        <w:t xml:space="preserve"> Multiple Entry DSR MAC CE</w:t>
      </w:r>
    </w:p>
    <w:p w14:paraId="004974F0" w14:textId="247BA370"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2923B2">
        <w:rPr>
          <w:sz w:val="24"/>
          <w:szCs w:val="24"/>
        </w:rPr>
        <w:t>5</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1" w14:textId="5FAF1783" w:rsidR="00B16979" w:rsidRDefault="00440279">
      <w:pPr>
        <w:tabs>
          <w:tab w:val="left" w:pos="3594"/>
        </w:tabs>
        <w:rPr>
          <w:ins w:id="33" w:author="Linhai He" w:date="2025-02-21T00:45:00Z"/>
          <w:sz w:val="24"/>
          <w:szCs w:val="24"/>
        </w:rPr>
      </w:pPr>
      <w:r>
        <w:rPr>
          <w:sz w:val="24"/>
          <w:szCs w:val="24"/>
        </w:rPr>
        <w:t xml:space="preserve">------------------------------------------- </w:t>
      </w:r>
      <w:r>
        <w:rPr>
          <w:rFonts w:hint="eastAsia"/>
          <w:sz w:val="24"/>
          <w:szCs w:val="24"/>
        </w:rPr>
        <w:t>[</w:t>
      </w:r>
      <w:r>
        <w:rPr>
          <w:sz w:val="24"/>
          <w:szCs w:val="24"/>
        </w:rPr>
        <w:t xml:space="preserve">Start of the </w:t>
      </w:r>
      <w:r w:rsidR="002923B2">
        <w:rPr>
          <w:sz w:val="24"/>
          <w:szCs w:val="24"/>
        </w:rPr>
        <w:t>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2" w14:textId="32D549EF" w:rsidR="00B16979" w:rsidRDefault="00440279">
      <w:pPr>
        <w:pStyle w:val="Heading4"/>
        <w:rPr>
          <w:lang w:eastAsia="zh-CN"/>
        </w:rPr>
      </w:pPr>
      <w:r>
        <w:t>6.1.3.</w:t>
      </w:r>
      <w:r w:rsidR="00701F0C">
        <w:rPr>
          <w:lang w:eastAsia="zh-CN"/>
        </w:rPr>
        <w:t>86</w:t>
      </w:r>
      <w:r>
        <w:tab/>
        <w:t>U</w:t>
      </w:r>
      <w:r w:rsidR="00587F2C">
        <w:t>L</w:t>
      </w:r>
      <w:r>
        <w:t xml:space="preserve"> Rate Control </w:t>
      </w:r>
      <w:bookmarkStart w:id="34" w:name="_Toc52752123"/>
      <w:bookmarkStart w:id="35" w:name="_Toc46490428"/>
      <w:bookmarkStart w:id="36" w:name="_Toc52796585"/>
      <w:bookmarkStart w:id="37" w:name="_Toc37296297"/>
      <w:bookmarkStart w:id="38" w:name="_Toc29239898"/>
      <w:bookmarkStart w:id="39" w:name="_Toc171706512"/>
      <w:r>
        <w:t>MAC CE</w:t>
      </w:r>
      <w:bookmarkEnd w:id="34"/>
      <w:bookmarkEnd w:id="35"/>
      <w:bookmarkEnd w:id="36"/>
      <w:bookmarkEnd w:id="37"/>
      <w:bookmarkEnd w:id="38"/>
      <w:bookmarkEnd w:id="39"/>
    </w:p>
    <w:p w14:paraId="004974F3" w14:textId="31D8DE4A" w:rsidR="00B16979" w:rsidRDefault="00440279">
      <w:r>
        <w:t>The U</w:t>
      </w:r>
      <w:r w:rsidR="00587F2C">
        <w:t>L</w:t>
      </w:r>
      <w:r>
        <w:t xml:space="preserve"> Rate Control MAC CE is identified by a MAC subheader with an </w:t>
      </w:r>
      <w:proofErr w:type="spellStart"/>
      <w:r>
        <w:t>eLCID</w:t>
      </w:r>
      <w:proofErr w:type="spellEnd"/>
      <w:r>
        <w:t xml:space="preserve"> as specified in Table 6.2.1-1 and Table 6.2.1-2 for available bit rate recommendation from the serving gNB and bit rate query from the UE, respectively.  </w:t>
      </w:r>
    </w:p>
    <w:p w14:paraId="5D568B63" w14:textId="15EF8404" w:rsidR="00594A34" w:rsidRDefault="00440279" w:rsidP="00544CF7">
      <w:pPr>
        <w:pStyle w:val="B1"/>
        <w:numPr>
          <w:ilvl w:val="0"/>
          <w:numId w:val="8"/>
        </w:numPr>
        <w:ind w:left="567" w:hanging="283"/>
      </w:pPr>
      <w:r>
        <w:rPr>
          <w:rFonts w:eastAsia="Times New Roman"/>
          <w:lang w:eastAsia="ja-JP"/>
        </w:rPr>
        <w:t xml:space="preserve">The </w:t>
      </w:r>
      <w:r>
        <w:t>U</w:t>
      </w:r>
      <w:r w:rsidR="00587F2C">
        <w:t>L</w:t>
      </w:r>
      <w:r>
        <w:t xml:space="preserve"> Rate Control MAC CE</w:t>
      </w:r>
      <w:r w:rsidR="004A6A1D">
        <w:t xml:space="preserve"> has a variable size and consists</w:t>
      </w:r>
      <w:r w:rsidR="001C4A77">
        <w:t xml:space="preserve"> of</w:t>
      </w:r>
      <w:r w:rsidR="004A6A1D">
        <w:t xml:space="preserve"> the following fields</w:t>
      </w:r>
      <w:r>
        <w:t xml:space="preserve">: </w:t>
      </w:r>
      <w:r w:rsidR="005A0CD6">
        <w:t>F</w:t>
      </w:r>
      <w:r w:rsidR="007706B4" w:rsidRPr="00C82B38">
        <w:rPr>
          <w:vertAlign w:val="subscript"/>
        </w:rPr>
        <w:t>i</w:t>
      </w:r>
      <w:r w:rsidR="007706B4">
        <w:t xml:space="preserve">: </w:t>
      </w:r>
      <w:r w:rsidR="00DC789C">
        <w:rPr>
          <w:lang w:eastAsia="ko-KR"/>
        </w:rPr>
        <w:t xml:space="preserve">This field indicates the presence of </w:t>
      </w:r>
      <w:r w:rsidR="00FB62B9">
        <w:rPr>
          <w:lang w:eastAsia="ko-KR"/>
        </w:rPr>
        <w:t>bit rate</w:t>
      </w:r>
      <w:r w:rsidR="00DC789C">
        <w:rPr>
          <w:lang w:eastAsia="ko-KR"/>
        </w:rPr>
        <w:t xml:space="preserve"> for the i</w:t>
      </w:r>
      <w:r w:rsidR="00926BDA">
        <w:rPr>
          <w:lang w:eastAsia="ko-KR"/>
        </w:rPr>
        <w:t>:th QoS flow</w:t>
      </w:r>
      <w:r w:rsidR="00D660E4">
        <w:rPr>
          <w:lang w:eastAsia="ko-KR"/>
        </w:rPr>
        <w:t xml:space="preserve">. The index </w:t>
      </w:r>
      <w:proofErr w:type="spellStart"/>
      <w:r w:rsidR="00D660E4">
        <w:rPr>
          <w:lang w:eastAsia="ko-KR"/>
        </w:rPr>
        <w:t>i</w:t>
      </w:r>
      <w:proofErr w:type="spellEnd"/>
      <w:r w:rsidR="00D660E4">
        <w:rPr>
          <w:lang w:eastAsia="ko-KR"/>
        </w:rPr>
        <w:t xml:space="preserve"> </w:t>
      </w:r>
      <w:r w:rsidR="00F270E6">
        <w:rPr>
          <w:lang w:eastAsia="ko-KR"/>
        </w:rPr>
        <w:t xml:space="preserve">is the ascending order of </w:t>
      </w:r>
      <w:r w:rsidR="001920F1">
        <w:rPr>
          <w:lang w:eastAsia="ko-KR"/>
        </w:rPr>
        <w:t xml:space="preserve">the </w:t>
      </w:r>
      <w:r w:rsidR="00B71935">
        <w:rPr>
          <w:lang w:eastAsia="ko-KR"/>
        </w:rPr>
        <w:t>value</w:t>
      </w:r>
      <w:r w:rsidR="002A160B">
        <w:rPr>
          <w:lang w:eastAsia="ko-KR"/>
        </w:rPr>
        <w:t xml:space="preserve"> </w:t>
      </w:r>
      <w:r w:rsidR="000966B6">
        <w:rPr>
          <w:lang w:eastAsia="ko-KR"/>
        </w:rPr>
        <w:t>defined by</w:t>
      </w:r>
      <w:r w:rsidR="00950E0E">
        <w:rPr>
          <w:lang w:eastAsia="ko-KR"/>
        </w:rPr>
        <w:t xml:space="preserve"> </w:t>
      </w:r>
      <w:r w:rsidR="00C93ED2">
        <w:rPr>
          <w:lang w:eastAsia="ko-KR"/>
        </w:rPr>
        <w:t>PDU Session ID × 64 + QoS Flow Identifier</w:t>
      </w:r>
      <w:r w:rsidR="00D660E4">
        <w:rPr>
          <w:lang w:eastAsia="ko-KR"/>
        </w:rPr>
        <w:t xml:space="preserve">, where </w:t>
      </w:r>
      <w:r w:rsidR="00B86638">
        <w:rPr>
          <w:lang w:eastAsia="ko-KR"/>
        </w:rPr>
        <w:t xml:space="preserve">PDU </w:t>
      </w:r>
      <w:r w:rsidR="00B8737F">
        <w:rPr>
          <w:lang w:eastAsia="ko-KR"/>
        </w:rPr>
        <w:t>S</w:t>
      </w:r>
      <w:r w:rsidR="00B86638">
        <w:rPr>
          <w:lang w:eastAsia="ko-KR"/>
        </w:rPr>
        <w:t>ession ID (</w:t>
      </w:r>
      <w:r w:rsidR="00B02AAC">
        <w:rPr>
          <w:lang w:eastAsia="ko-KR"/>
        </w:rPr>
        <w:t xml:space="preserve">specified in </w:t>
      </w:r>
      <w:r w:rsidR="00B86638">
        <w:rPr>
          <w:lang w:eastAsia="ko-KR"/>
        </w:rPr>
        <w:t>clause 5.6.9 in TS 23.501 [x])</w:t>
      </w:r>
      <w:r w:rsidR="00763574">
        <w:rPr>
          <w:lang w:eastAsia="ko-KR"/>
        </w:rPr>
        <w:t xml:space="preserve"> </w:t>
      </w:r>
      <w:r w:rsidR="00B02AAC">
        <w:rPr>
          <w:lang w:eastAsia="ko-KR"/>
        </w:rPr>
        <w:t xml:space="preserve">and </w:t>
      </w:r>
      <w:r w:rsidR="00B71935">
        <w:rPr>
          <w:lang w:eastAsia="ko-KR"/>
        </w:rPr>
        <w:t>Q</w:t>
      </w:r>
      <w:r w:rsidR="00B8737F">
        <w:rPr>
          <w:lang w:eastAsia="ko-KR"/>
        </w:rPr>
        <w:t>oS Flow Identifier</w:t>
      </w:r>
      <w:r w:rsidR="00B71935">
        <w:rPr>
          <w:lang w:eastAsia="ko-KR"/>
        </w:rPr>
        <w:t xml:space="preserve"> </w:t>
      </w:r>
      <w:r w:rsidR="00763574">
        <w:rPr>
          <w:lang w:eastAsia="ko-KR"/>
        </w:rPr>
        <w:t>(</w:t>
      </w:r>
      <w:r w:rsidR="00B02AAC">
        <w:rPr>
          <w:lang w:eastAsia="ko-KR"/>
        </w:rPr>
        <w:t xml:space="preserve">specified in </w:t>
      </w:r>
      <w:r w:rsidR="00B26FA5">
        <w:rPr>
          <w:lang w:eastAsia="ko-KR"/>
        </w:rPr>
        <w:t>clause 5.7.3</w:t>
      </w:r>
      <w:r w:rsidR="004A2423">
        <w:rPr>
          <w:lang w:eastAsia="ko-KR"/>
        </w:rPr>
        <w:t xml:space="preserve"> in </w:t>
      </w:r>
      <w:r w:rsidR="00763574">
        <w:rPr>
          <w:lang w:eastAsia="ko-KR"/>
        </w:rPr>
        <w:t xml:space="preserve">TS </w:t>
      </w:r>
      <w:r w:rsidR="00437E87">
        <w:rPr>
          <w:lang w:eastAsia="ko-KR"/>
        </w:rPr>
        <w:t xml:space="preserve">23.501 </w:t>
      </w:r>
      <w:r w:rsidR="00763574">
        <w:rPr>
          <w:lang w:eastAsia="ko-KR"/>
        </w:rPr>
        <w:t>[</w:t>
      </w:r>
      <w:r w:rsidR="00AB4AC4">
        <w:rPr>
          <w:lang w:eastAsia="ko-KR"/>
        </w:rPr>
        <w:t>x</w:t>
      </w:r>
      <w:r w:rsidR="00763574">
        <w:rPr>
          <w:lang w:eastAsia="ko-KR"/>
        </w:rPr>
        <w:t>])</w:t>
      </w:r>
      <w:r w:rsidR="00B02AAC">
        <w:rPr>
          <w:lang w:eastAsia="ko-KR"/>
        </w:rPr>
        <w:t xml:space="preserve"> are </w:t>
      </w:r>
      <w:r w:rsidR="00AC1ED6">
        <w:rPr>
          <w:lang w:eastAsia="ko-KR"/>
        </w:rPr>
        <w:t>those of the</w:t>
      </w:r>
      <w:r w:rsidR="00544CF7">
        <w:rPr>
          <w:lang w:eastAsia="ko-KR"/>
        </w:rPr>
        <w:t xml:space="preserve"> QoS flow</w:t>
      </w:r>
      <w:r w:rsidR="00AC1ED6">
        <w:rPr>
          <w:lang w:eastAsia="ko-KR"/>
        </w:rPr>
        <w:t>s</w:t>
      </w:r>
      <w:r w:rsidR="003A006F">
        <w:rPr>
          <w:lang w:eastAsia="ko-KR"/>
        </w:rPr>
        <w:t xml:space="preserve"> </w:t>
      </w:r>
      <w:r w:rsidR="001D1798">
        <w:rPr>
          <w:lang w:eastAsia="ko-KR"/>
        </w:rPr>
        <w:t xml:space="preserve">configured to </w:t>
      </w:r>
      <w:r w:rsidR="00AE1ACD">
        <w:rPr>
          <w:lang w:eastAsia="ko-KR"/>
        </w:rPr>
        <w:t>support</w:t>
      </w:r>
      <w:r w:rsidR="001D1798">
        <w:rPr>
          <w:lang w:eastAsia="ko-KR"/>
        </w:rPr>
        <w:t xml:space="preserve"> </w:t>
      </w:r>
      <w:r w:rsidR="00487E2F">
        <w:rPr>
          <w:lang w:eastAsia="ko-KR"/>
        </w:rPr>
        <w:t>UL rate control</w:t>
      </w:r>
      <w:r w:rsidR="00241773">
        <w:rPr>
          <w:lang w:eastAsia="ko-KR"/>
        </w:rPr>
        <w:t xml:space="preserve"> (</w:t>
      </w:r>
      <w:r w:rsidR="003C4774">
        <w:rPr>
          <w:lang w:eastAsia="ko-KR"/>
        </w:rPr>
        <w:t>as specified in clause 5.18.x</w:t>
      </w:r>
      <w:r w:rsidR="00241773">
        <w:rPr>
          <w:lang w:eastAsia="ko-KR"/>
        </w:rPr>
        <w:t>)</w:t>
      </w:r>
      <w:r w:rsidR="00CD140C">
        <w:rPr>
          <w:lang w:eastAsia="ko-KR"/>
        </w:rPr>
        <w:t xml:space="preserve"> </w:t>
      </w:r>
      <w:ins w:id="40" w:author="Linhai He" w:date="2025-09-29T10:39:00Z" w16du:dateUtc="2025-09-29T17:39:00Z">
        <w:r w:rsidR="00CD140C" w:rsidRPr="007072D4">
          <w:rPr>
            <w:color w:val="C00000"/>
            <w:lang w:eastAsia="zh-CN"/>
          </w:rPr>
          <w:t xml:space="preserve">in the direction </w:t>
        </w:r>
      </w:ins>
      <w:ins w:id="41" w:author="Linhai He" w:date="2025-10-02T12:06:00Z" w16du:dateUtc="2025-10-02T19:06:00Z">
        <w:r w:rsidR="00E02704">
          <w:rPr>
            <w:color w:val="C00000"/>
            <w:lang w:eastAsia="zh-CN"/>
          </w:rPr>
          <w:t>where</w:t>
        </w:r>
      </w:ins>
      <w:ins w:id="42" w:author="Linhai He" w:date="2025-09-29T10:39:00Z" w16du:dateUtc="2025-09-29T17:39:00Z">
        <w:r w:rsidR="00CD140C" w:rsidRPr="007072D4">
          <w:rPr>
            <w:color w:val="C00000"/>
            <w:lang w:eastAsia="zh-CN"/>
          </w:rPr>
          <w:t xml:space="preserve"> the UL Rate Control MAC CE is sent</w:t>
        </w:r>
      </w:ins>
      <w:r w:rsidR="00241773">
        <w:rPr>
          <w:lang w:eastAsia="ko-KR"/>
        </w:rPr>
        <w:t>.</w:t>
      </w:r>
      <w:r w:rsidR="00544CF7">
        <w:rPr>
          <w:lang w:eastAsia="ko-KR"/>
        </w:rPr>
        <w:t xml:space="preserve"> </w:t>
      </w:r>
      <w:r w:rsidR="00DC789C">
        <w:rPr>
          <w:lang w:eastAsia="ko-KR"/>
        </w:rPr>
        <w:t xml:space="preserve">The </w:t>
      </w:r>
      <w:r w:rsidR="005A0CD6">
        <w:rPr>
          <w:lang w:eastAsia="ko-KR"/>
        </w:rPr>
        <w:t>F</w:t>
      </w:r>
      <w:r w:rsidR="001A3AB1" w:rsidRPr="00C82B38">
        <w:rPr>
          <w:vertAlign w:val="subscript"/>
          <w:lang w:eastAsia="ko-KR"/>
        </w:rPr>
        <w:t>i</w:t>
      </w:r>
      <w:r w:rsidR="001A3AB1">
        <w:rPr>
          <w:lang w:eastAsia="ko-KR"/>
        </w:rPr>
        <w:t xml:space="preserve"> </w:t>
      </w:r>
      <w:r w:rsidR="00DC789C">
        <w:rPr>
          <w:lang w:eastAsia="ko-KR"/>
        </w:rPr>
        <w:t xml:space="preserve">field set to 1 indicates that </w:t>
      </w:r>
      <w:r w:rsidR="008822BF">
        <w:rPr>
          <w:lang w:eastAsia="ko-KR"/>
        </w:rPr>
        <w:t>a</w:t>
      </w:r>
      <w:r w:rsidR="00DC789C">
        <w:rPr>
          <w:lang w:eastAsia="ko-KR"/>
        </w:rPr>
        <w:t xml:space="preserve"> </w:t>
      </w:r>
      <w:r w:rsidR="001A3AB1">
        <w:rPr>
          <w:lang w:eastAsia="ko-KR"/>
        </w:rPr>
        <w:t>bit rate</w:t>
      </w:r>
      <w:r w:rsidR="00DC789C">
        <w:rPr>
          <w:lang w:eastAsia="ko-KR"/>
        </w:rPr>
        <w:t xml:space="preserve"> for the i</w:t>
      </w:r>
      <w:r w:rsidR="001A3AB1">
        <w:rPr>
          <w:lang w:eastAsia="ko-KR"/>
        </w:rPr>
        <w:t>:th QoS flow</w:t>
      </w:r>
      <w:r w:rsidR="00DC789C">
        <w:rPr>
          <w:lang w:eastAsia="ko-KR"/>
        </w:rPr>
        <w:t xml:space="preserve"> is </w:t>
      </w:r>
      <w:r w:rsidR="001A3AB1">
        <w:rPr>
          <w:lang w:eastAsia="ko-KR"/>
        </w:rPr>
        <w:t>included in the MAC CE</w:t>
      </w:r>
      <w:r w:rsidR="00DC789C">
        <w:rPr>
          <w:lang w:eastAsia="ko-KR"/>
        </w:rPr>
        <w:t xml:space="preserve">. The </w:t>
      </w:r>
      <w:r w:rsidR="005A0CD6">
        <w:rPr>
          <w:lang w:eastAsia="ko-KR"/>
        </w:rPr>
        <w:t>F</w:t>
      </w:r>
      <w:r w:rsidR="001A3AB1" w:rsidRPr="00544CF7">
        <w:rPr>
          <w:vertAlign w:val="subscript"/>
          <w:lang w:eastAsia="ko-KR"/>
        </w:rPr>
        <w:t>i</w:t>
      </w:r>
      <w:r w:rsidR="001A3AB1">
        <w:rPr>
          <w:lang w:eastAsia="ko-KR"/>
        </w:rPr>
        <w:t xml:space="preserve"> </w:t>
      </w:r>
      <w:r w:rsidR="00DC789C">
        <w:rPr>
          <w:lang w:eastAsia="ko-KR"/>
        </w:rPr>
        <w:t xml:space="preserve">field set to 0 indicates that </w:t>
      </w:r>
      <w:r w:rsidR="001A3AB1">
        <w:rPr>
          <w:lang w:eastAsia="ko-KR"/>
        </w:rPr>
        <w:t xml:space="preserve">no bit rate </w:t>
      </w:r>
      <w:r w:rsidR="00DC789C">
        <w:rPr>
          <w:lang w:eastAsia="ko-KR"/>
        </w:rPr>
        <w:t xml:space="preserve">information for the </w:t>
      </w:r>
      <w:r w:rsidR="001A3AB1">
        <w:rPr>
          <w:lang w:eastAsia="ko-KR"/>
        </w:rPr>
        <w:t>i:th QoS flow</w:t>
      </w:r>
      <w:r w:rsidR="00DC789C">
        <w:rPr>
          <w:lang w:eastAsia="ko-KR"/>
        </w:rPr>
        <w:t xml:space="preserve"> is </w:t>
      </w:r>
      <w:r w:rsidR="0079257C">
        <w:rPr>
          <w:lang w:eastAsia="ko-KR"/>
        </w:rPr>
        <w:t>included</w:t>
      </w:r>
      <w:r w:rsidR="00816435">
        <w:rPr>
          <w:lang w:eastAsia="ko-KR"/>
        </w:rPr>
        <w:t>. The F</w:t>
      </w:r>
      <w:r w:rsidR="00816435" w:rsidRPr="00C82B38">
        <w:rPr>
          <w:vertAlign w:val="subscript"/>
          <w:lang w:eastAsia="ko-KR"/>
        </w:rPr>
        <w:t>i</w:t>
      </w:r>
      <w:r w:rsidR="00816435">
        <w:rPr>
          <w:lang w:eastAsia="ko-KR"/>
        </w:rPr>
        <w:t xml:space="preserve"> field is reserved </w:t>
      </w:r>
      <w:r w:rsidR="00F400A1">
        <w:rPr>
          <w:lang w:eastAsia="ko-KR"/>
        </w:rPr>
        <w:t xml:space="preserve">and set to 0, </w:t>
      </w:r>
      <w:r w:rsidR="00816435">
        <w:rPr>
          <w:lang w:eastAsia="ko-KR"/>
        </w:rPr>
        <w:t xml:space="preserve">if the number of QoS flows </w:t>
      </w:r>
      <w:r w:rsidR="001D1798">
        <w:rPr>
          <w:lang w:eastAsia="ko-KR"/>
        </w:rPr>
        <w:t xml:space="preserve">configured to </w:t>
      </w:r>
      <w:r w:rsidR="005F1D3A">
        <w:rPr>
          <w:lang w:eastAsia="ko-KR"/>
        </w:rPr>
        <w:t xml:space="preserve">support UL rate control is less than </w:t>
      </w:r>
      <w:proofErr w:type="spellStart"/>
      <w:r w:rsidR="005F1D3A">
        <w:rPr>
          <w:lang w:eastAsia="ko-KR"/>
        </w:rPr>
        <w:t>i</w:t>
      </w:r>
      <w:proofErr w:type="spellEnd"/>
      <w:r w:rsidR="00DC789C">
        <w:rPr>
          <w:lang w:eastAsia="ko-KR"/>
        </w:rPr>
        <w:t>;</w:t>
      </w:r>
    </w:p>
    <w:p w14:paraId="004974F7" w14:textId="20FB4F59" w:rsidR="00B16979" w:rsidRDefault="00440279">
      <w:pPr>
        <w:pStyle w:val="B1"/>
        <w:numPr>
          <w:ilvl w:val="0"/>
          <w:numId w:val="8"/>
        </w:numPr>
        <w:ind w:left="567" w:hanging="283"/>
      </w:pPr>
      <w:r>
        <w:t xml:space="preserve">Bit </w:t>
      </w:r>
      <w:r w:rsidR="003A006F">
        <w:t>R</w:t>
      </w:r>
      <w:r>
        <w:t xml:space="preserve">ate: </w:t>
      </w:r>
      <w:r w:rsidR="00EF3912">
        <w:t xml:space="preserve">When the serving gNB sends </w:t>
      </w:r>
      <w:r w:rsidR="002F577C">
        <w:t>bit rate recommendation</w:t>
      </w:r>
      <w:r w:rsidR="006A5FD6">
        <w:t>(</w:t>
      </w:r>
      <w:r w:rsidR="002F577C">
        <w:t>s</w:t>
      </w:r>
      <w:r w:rsidR="006A5FD6">
        <w:t>)</w:t>
      </w:r>
      <w:r w:rsidR="002F577C">
        <w:t xml:space="preserve"> in </w:t>
      </w:r>
      <w:r w:rsidR="00EF3912">
        <w:t>the U</w:t>
      </w:r>
      <w:r w:rsidR="00587F2C">
        <w:t>L</w:t>
      </w:r>
      <w:r w:rsidR="00EF3912">
        <w:t xml:space="preserve"> Rate Control MAC CE</w:t>
      </w:r>
      <w:r>
        <w:t xml:space="preserve">, this field indicates a recommended bit rate for </w:t>
      </w:r>
      <w:r w:rsidR="00893860">
        <w:t xml:space="preserve">the </w:t>
      </w:r>
      <w:r>
        <w:t>QoS flow</w:t>
      </w:r>
      <w:r w:rsidR="006A5FD6">
        <w:t xml:space="preserve"> indicated by the </w:t>
      </w:r>
      <w:r w:rsidR="006A5FD6">
        <w:rPr>
          <w:lang w:eastAsia="ko-KR"/>
        </w:rPr>
        <w:t>F</w:t>
      </w:r>
      <w:r w:rsidR="006A5FD6" w:rsidRPr="00C82B38">
        <w:rPr>
          <w:vertAlign w:val="subscript"/>
          <w:lang w:eastAsia="ko-KR"/>
        </w:rPr>
        <w:t>i</w:t>
      </w:r>
      <w:r w:rsidR="006A5FD6">
        <w:rPr>
          <w:lang w:eastAsia="ko-KR"/>
        </w:rPr>
        <w:t xml:space="preserve"> </w:t>
      </w:r>
      <w:r w:rsidR="006A5FD6">
        <w:t>field</w:t>
      </w:r>
      <w:r>
        <w:t xml:space="preserve">. </w:t>
      </w:r>
      <w:r w:rsidR="006A5FD6">
        <w:t>When the UE sends bit rate query(s) in the U</w:t>
      </w:r>
      <w:r w:rsidR="00587F2C">
        <w:t>L</w:t>
      </w:r>
      <w:r w:rsidR="006A5FD6">
        <w:t xml:space="preserve"> Rate Control MAC CE, </w:t>
      </w:r>
      <w:r>
        <w:t>this field indicates a preferred bit rate</w:t>
      </w:r>
      <w:r w:rsidR="00893860">
        <w:t xml:space="preserve"> for the QoS flow indicated by the </w:t>
      </w:r>
      <w:r w:rsidR="00893860">
        <w:rPr>
          <w:lang w:eastAsia="ko-KR"/>
        </w:rPr>
        <w:t>F</w:t>
      </w:r>
      <w:r w:rsidR="00893860" w:rsidRPr="00C82B38">
        <w:rPr>
          <w:vertAlign w:val="subscript"/>
          <w:lang w:eastAsia="ko-KR"/>
        </w:rPr>
        <w:t>i</w:t>
      </w:r>
      <w:r w:rsidR="00893860">
        <w:rPr>
          <w:lang w:eastAsia="ko-KR"/>
        </w:rPr>
        <w:t xml:space="preserve"> </w:t>
      </w:r>
      <w:r w:rsidR="00893860">
        <w:t>field</w:t>
      </w:r>
      <w:r>
        <w:t xml:space="preserve">. </w:t>
      </w:r>
      <w:r w:rsidR="007610C0">
        <w:t xml:space="preserve">Bit </w:t>
      </w:r>
      <w:r w:rsidR="00EA06B6">
        <w:t>r</w:t>
      </w:r>
      <w:r w:rsidR="007610C0">
        <w:t>ate</w:t>
      </w:r>
      <w:r w:rsidR="00EA06B6">
        <w:t>s</w:t>
      </w:r>
      <w:r w:rsidR="007610C0">
        <w:t xml:space="preserve"> are included in the ascending order according to the </w:t>
      </w:r>
      <w:r w:rsidR="002E0F4B">
        <w:rPr>
          <w:lang w:eastAsia="ko-KR"/>
        </w:rPr>
        <w:t>F</w:t>
      </w:r>
      <w:r w:rsidR="002E0F4B" w:rsidRPr="00C82B38">
        <w:rPr>
          <w:vertAlign w:val="subscript"/>
          <w:lang w:eastAsia="ko-KR"/>
        </w:rPr>
        <w:t>i</w:t>
      </w:r>
      <w:r w:rsidR="002E0F4B">
        <w:rPr>
          <w:lang w:eastAsia="ko-KR"/>
        </w:rPr>
        <w:t xml:space="preserve"> </w:t>
      </w:r>
      <w:r w:rsidR="007610C0">
        <w:t xml:space="preserve">field. </w:t>
      </w:r>
      <w:r>
        <w:rPr>
          <w:lang w:eastAsia="ko-KR"/>
        </w:rPr>
        <w:t xml:space="preserve">The MAC entity shall use the bit rates specified in Table 6.1.3.x-1 to set the value of this field. </w:t>
      </w:r>
      <w:r w:rsidR="00EA06B6">
        <w:rPr>
          <w:lang w:eastAsia="ko-KR"/>
        </w:rPr>
        <w:t>Each Bit Rate</w:t>
      </w:r>
      <w:r>
        <w:rPr>
          <w:lang w:eastAsia="ko-KR"/>
        </w:rPr>
        <w:t xml:space="preserve"> field is indicated in kbits/s</w:t>
      </w:r>
      <w:r w:rsidR="00EA06B6">
        <w:rPr>
          <w:lang w:eastAsia="ko-KR"/>
        </w:rPr>
        <w:t xml:space="preserve"> and has a length of </w:t>
      </w:r>
      <w:r>
        <w:rPr>
          <w:lang w:eastAsia="ko-KR"/>
        </w:rPr>
        <w:t xml:space="preserve">8 bits. </w:t>
      </w:r>
    </w:p>
    <w:p w14:paraId="602D2364" w14:textId="7E6C5A92" w:rsidR="005A231B" w:rsidRDefault="00EA46B7" w:rsidP="00C82B38">
      <w:pPr>
        <w:pStyle w:val="EN"/>
        <w:jc w:val="center"/>
      </w:pPr>
      <w:r>
        <w:object w:dxaOrig="7050" w:dyaOrig="4576" w14:anchorId="17803050">
          <v:shape id="_x0000_i1027" type="#_x0000_t75" style="width:353.15pt;height:229.7pt" o:ole="">
            <v:imagedata r:id="rId15" o:title=""/>
          </v:shape>
          <o:OLEObject Type="Embed" ProgID="Visio.Drawing.15" ShapeID="_x0000_i1027" DrawAspect="Content" ObjectID="_1820913003" r:id="rId16"/>
        </w:object>
      </w:r>
    </w:p>
    <w:p w14:paraId="004974FA" w14:textId="77777777" w:rsidR="00B16979" w:rsidRDefault="00440279">
      <w:pPr>
        <w:pStyle w:val="TF"/>
      </w:pPr>
      <w:r>
        <w:t>Figure 6.1.3.</w:t>
      </w:r>
      <w:r>
        <w:rPr>
          <w:lang w:eastAsia="zh-CN"/>
        </w:rPr>
        <w:t>x</w:t>
      </w:r>
      <w:r>
        <w:t>-1: UL Rate Control MAC CE</w:t>
      </w:r>
    </w:p>
    <w:p w14:paraId="004974FC" w14:textId="77777777" w:rsidR="00B16979" w:rsidRDefault="00440279">
      <w:pPr>
        <w:pStyle w:val="TH"/>
        <w:rPr>
          <w:lang w:eastAsia="zh-CN"/>
        </w:rPr>
      </w:pPr>
      <w:r>
        <w:t>Table 6.1.3.</w:t>
      </w:r>
      <w:r>
        <w:rPr>
          <w:lang w:eastAsia="zh-CN"/>
        </w:rPr>
        <w:t>x</w:t>
      </w:r>
      <w:r>
        <w:t>-1: Values (kbit/s) for Bit Rate field</w:t>
      </w:r>
    </w:p>
    <w:tbl>
      <w:tblPr>
        <w:tblStyle w:val="TableGrid"/>
        <w:tblW w:w="0" w:type="auto"/>
        <w:jc w:val="center"/>
        <w:tblLook w:val="04A0" w:firstRow="1" w:lastRow="0" w:firstColumn="1" w:lastColumn="0" w:noHBand="0" w:noVBand="1"/>
      </w:tblPr>
      <w:tblGrid>
        <w:gridCol w:w="1120"/>
        <w:gridCol w:w="1120"/>
        <w:gridCol w:w="1120"/>
        <w:gridCol w:w="1120"/>
        <w:gridCol w:w="1120"/>
        <w:gridCol w:w="1120"/>
        <w:gridCol w:w="1120"/>
        <w:gridCol w:w="1120"/>
      </w:tblGrid>
      <w:tr w:rsidR="007A3862" w14:paraId="00497505" w14:textId="77777777">
        <w:trPr>
          <w:trHeight w:val="261"/>
          <w:jc w:val="center"/>
        </w:trPr>
        <w:tc>
          <w:tcPr>
            <w:tcW w:w="1120" w:type="dxa"/>
            <w:noWrap/>
          </w:tcPr>
          <w:p w14:paraId="004974FD" w14:textId="77777777" w:rsidR="00B16979" w:rsidRDefault="00440279">
            <w:pPr>
              <w:tabs>
                <w:tab w:val="left" w:pos="3594"/>
              </w:tabs>
              <w:snapToGrid w:val="0"/>
              <w:spacing w:after="0"/>
              <w:jc w:val="center"/>
              <w:rPr>
                <w:rFonts w:ascii="Arial" w:hAnsi="Arial" w:cs="Arial"/>
                <w:b/>
                <w:bCs/>
                <w:sz w:val="18"/>
                <w:szCs w:val="18"/>
                <w:lang w:val="en-US"/>
              </w:rPr>
            </w:pPr>
            <w:r>
              <w:rPr>
                <w:rFonts w:ascii="Arial" w:hAnsi="Arial" w:cs="Arial"/>
                <w:b/>
                <w:bCs/>
                <w:sz w:val="18"/>
                <w:szCs w:val="18"/>
              </w:rPr>
              <w:t>Index</w:t>
            </w:r>
          </w:p>
        </w:tc>
        <w:tc>
          <w:tcPr>
            <w:tcW w:w="1120" w:type="dxa"/>
          </w:tcPr>
          <w:p w14:paraId="004974FE"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Bit Rate</w:t>
            </w:r>
          </w:p>
        </w:tc>
        <w:tc>
          <w:tcPr>
            <w:tcW w:w="1120" w:type="dxa"/>
            <w:noWrap/>
          </w:tcPr>
          <w:p w14:paraId="004974FF"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Index</w:t>
            </w:r>
          </w:p>
        </w:tc>
        <w:tc>
          <w:tcPr>
            <w:tcW w:w="1120" w:type="dxa"/>
          </w:tcPr>
          <w:p w14:paraId="00497500"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Bit Rate</w:t>
            </w:r>
          </w:p>
        </w:tc>
        <w:tc>
          <w:tcPr>
            <w:tcW w:w="1120" w:type="dxa"/>
            <w:noWrap/>
          </w:tcPr>
          <w:p w14:paraId="00497501"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Index</w:t>
            </w:r>
          </w:p>
        </w:tc>
        <w:tc>
          <w:tcPr>
            <w:tcW w:w="1120" w:type="dxa"/>
          </w:tcPr>
          <w:p w14:paraId="00497502"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Bit Rate</w:t>
            </w:r>
          </w:p>
        </w:tc>
        <w:tc>
          <w:tcPr>
            <w:tcW w:w="1120" w:type="dxa"/>
            <w:noWrap/>
          </w:tcPr>
          <w:p w14:paraId="00497503"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Index</w:t>
            </w:r>
          </w:p>
        </w:tc>
        <w:tc>
          <w:tcPr>
            <w:tcW w:w="1120" w:type="dxa"/>
          </w:tcPr>
          <w:p w14:paraId="00497504"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Bit Rate</w:t>
            </w:r>
          </w:p>
        </w:tc>
      </w:tr>
      <w:tr w:rsidR="007A3862" w14:paraId="0049750E" w14:textId="77777777">
        <w:trPr>
          <w:trHeight w:val="300"/>
          <w:jc w:val="center"/>
        </w:trPr>
        <w:tc>
          <w:tcPr>
            <w:tcW w:w="1120" w:type="dxa"/>
            <w:noWrap/>
          </w:tcPr>
          <w:p w14:paraId="0049750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0</w:t>
            </w:r>
          </w:p>
        </w:tc>
        <w:tc>
          <w:tcPr>
            <w:tcW w:w="1120" w:type="dxa"/>
            <w:noWrap/>
          </w:tcPr>
          <w:p w14:paraId="0049750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0</w:t>
            </w:r>
          </w:p>
        </w:tc>
        <w:tc>
          <w:tcPr>
            <w:tcW w:w="1120" w:type="dxa"/>
            <w:noWrap/>
          </w:tcPr>
          <w:p w14:paraId="0049750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64</w:t>
            </w:r>
          </w:p>
        </w:tc>
        <w:tc>
          <w:tcPr>
            <w:tcW w:w="1120" w:type="dxa"/>
            <w:noWrap/>
          </w:tcPr>
          <w:p w14:paraId="0049750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455</w:t>
            </w:r>
          </w:p>
        </w:tc>
        <w:tc>
          <w:tcPr>
            <w:tcW w:w="1120" w:type="dxa"/>
            <w:noWrap/>
          </w:tcPr>
          <w:p w14:paraId="0049750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128</w:t>
            </w:r>
          </w:p>
        </w:tc>
        <w:tc>
          <w:tcPr>
            <w:tcW w:w="1120" w:type="dxa"/>
            <w:noWrap/>
          </w:tcPr>
          <w:p w14:paraId="0049750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2124</w:t>
            </w:r>
          </w:p>
        </w:tc>
        <w:tc>
          <w:tcPr>
            <w:tcW w:w="1120" w:type="dxa"/>
            <w:noWrap/>
          </w:tcPr>
          <w:p w14:paraId="0049750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192</w:t>
            </w:r>
          </w:p>
        </w:tc>
        <w:tc>
          <w:tcPr>
            <w:tcW w:w="1120" w:type="dxa"/>
            <w:noWrap/>
          </w:tcPr>
          <w:p w14:paraId="0049750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9907</w:t>
            </w:r>
          </w:p>
        </w:tc>
      </w:tr>
      <w:tr w:rsidR="007A3862" w14:paraId="00497517" w14:textId="77777777">
        <w:trPr>
          <w:trHeight w:val="300"/>
          <w:jc w:val="center"/>
        </w:trPr>
        <w:tc>
          <w:tcPr>
            <w:tcW w:w="1120" w:type="dxa"/>
            <w:noWrap/>
          </w:tcPr>
          <w:p w14:paraId="0049750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w:t>
            </w:r>
          </w:p>
        </w:tc>
        <w:tc>
          <w:tcPr>
            <w:tcW w:w="1120" w:type="dxa"/>
            <w:noWrap/>
          </w:tcPr>
          <w:p w14:paraId="0049751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100</w:t>
            </w:r>
          </w:p>
        </w:tc>
        <w:tc>
          <w:tcPr>
            <w:tcW w:w="1120" w:type="dxa"/>
            <w:noWrap/>
          </w:tcPr>
          <w:p w14:paraId="0049751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65</w:t>
            </w:r>
          </w:p>
        </w:tc>
        <w:tc>
          <w:tcPr>
            <w:tcW w:w="1120" w:type="dxa"/>
            <w:noWrap/>
          </w:tcPr>
          <w:p w14:paraId="0049751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466</w:t>
            </w:r>
          </w:p>
        </w:tc>
        <w:tc>
          <w:tcPr>
            <w:tcW w:w="1120" w:type="dxa"/>
            <w:noWrap/>
          </w:tcPr>
          <w:p w14:paraId="0049751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129</w:t>
            </w:r>
          </w:p>
        </w:tc>
        <w:tc>
          <w:tcPr>
            <w:tcW w:w="1120" w:type="dxa"/>
            <w:noWrap/>
          </w:tcPr>
          <w:p w14:paraId="0049751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2176</w:t>
            </w:r>
          </w:p>
        </w:tc>
        <w:tc>
          <w:tcPr>
            <w:tcW w:w="1120" w:type="dxa"/>
            <w:noWrap/>
          </w:tcPr>
          <w:p w14:paraId="0049751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193</w:t>
            </w:r>
          </w:p>
        </w:tc>
        <w:tc>
          <w:tcPr>
            <w:tcW w:w="1120" w:type="dxa"/>
            <w:noWrap/>
          </w:tcPr>
          <w:p w14:paraId="0049751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10149</w:t>
            </w:r>
          </w:p>
        </w:tc>
      </w:tr>
      <w:tr w:rsidR="007A3862" w14:paraId="00497520" w14:textId="77777777">
        <w:trPr>
          <w:trHeight w:val="300"/>
          <w:jc w:val="center"/>
        </w:trPr>
        <w:tc>
          <w:tcPr>
            <w:tcW w:w="1120" w:type="dxa"/>
            <w:noWrap/>
          </w:tcPr>
          <w:p w14:paraId="0049751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w:t>
            </w:r>
          </w:p>
        </w:tc>
        <w:tc>
          <w:tcPr>
            <w:tcW w:w="1120" w:type="dxa"/>
            <w:noWrap/>
          </w:tcPr>
          <w:p w14:paraId="0049751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102</w:t>
            </w:r>
          </w:p>
        </w:tc>
        <w:tc>
          <w:tcPr>
            <w:tcW w:w="1120" w:type="dxa"/>
            <w:noWrap/>
          </w:tcPr>
          <w:p w14:paraId="0049751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66</w:t>
            </w:r>
          </w:p>
        </w:tc>
        <w:tc>
          <w:tcPr>
            <w:tcW w:w="1120" w:type="dxa"/>
            <w:noWrap/>
          </w:tcPr>
          <w:p w14:paraId="0049751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478</w:t>
            </w:r>
          </w:p>
        </w:tc>
        <w:tc>
          <w:tcPr>
            <w:tcW w:w="1120" w:type="dxa"/>
            <w:noWrap/>
          </w:tcPr>
          <w:p w14:paraId="0049751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130</w:t>
            </w:r>
          </w:p>
        </w:tc>
        <w:tc>
          <w:tcPr>
            <w:tcW w:w="1120" w:type="dxa"/>
            <w:noWrap/>
          </w:tcPr>
          <w:p w14:paraId="0049751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2229</w:t>
            </w:r>
          </w:p>
        </w:tc>
        <w:tc>
          <w:tcPr>
            <w:tcW w:w="1120" w:type="dxa"/>
            <w:noWrap/>
          </w:tcPr>
          <w:p w14:paraId="0049751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194</w:t>
            </w:r>
          </w:p>
        </w:tc>
        <w:tc>
          <w:tcPr>
            <w:tcW w:w="1120" w:type="dxa"/>
            <w:noWrap/>
          </w:tcPr>
          <w:p w14:paraId="0049751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10396</w:t>
            </w:r>
          </w:p>
        </w:tc>
      </w:tr>
      <w:tr w:rsidR="007A3862" w14:paraId="00497529" w14:textId="77777777">
        <w:trPr>
          <w:trHeight w:val="300"/>
          <w:jc w:val="center"/>
        </w:trPr>
        <w:tc>
          <w:tcPr>
            <w:tcW w:w="1120" w:type="dxa"/>
            <w:noWrap/>
          </w:tcPr>
          <w:p w14:paraId="0049752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w:t>
            </w:r>
          </w:p>
        </w:tc>
        <w:tc>
          <w:tcPr>
            <w:tcW w:w="1120" w:type="dxa"/>
            <w:noWrap/>
          </w:tcPr>
          <w:p w14:paraId="0049752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105</w:t>
            </w:r>
          </w:p>
        </w:tc>
        <w:tc>
          <w:tcPr>
            <w:tcW w:w="1120" w:type="dxa"/>
            <w:noWrap/>
          </w:tcPr>
          <w:p w14:paraId="0049752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67</w:t>
            </w:r>
          </w:p>
        </w:tc>
        <w:tc>
          <w:tcPr>
            <w:tcW w:w="1120" w:type="dxa"/>
            <w:noWrap/>
          </w:tcPr>
          <w:p w14:paraId="0049752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489</w:t>
            </w:r>
          </w:p>
        </w:tc>
        <w:tc>
          <w:tcPr>
            <w:tcW w:w="1120" w:type="dxa"/>
            <w:noWrap/>
          </w:tcPr>
          <w:p w14:paraId="0049752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131</w:t>
            </w:r>
          </w:p>
        </w:tc>
        <w:tc>
          <w:tcPr>
            <w:tcW w:w="1120" w:type="dxa"/>
            <w:noWrap/>
          </w:tcPr>
          <w:p w14:paraId="0049752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2283</w:t>
            </w:r>
          </w:p>
        </w:tc>
        <w:tc>
          <w:tcPr>
            <w:tcW w:w="1120" w:type="dxa"/>
            <w:noWrap/>
          </w:tcPr>
          <w:p w14:paraId="0049752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195</w:t>
            </w:r>
          </w:p>
        </w:tc>
        <w:tc>
          <w:tcPr>
            <w:tcW w:w="1120" w:type="dxa"/>
            <w:noWrap/>
          </w:tcPr>
          <w:p w14:paraId="0049752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10649</w:t>
            </w:r>
          </w:p>
        </w:tc>
      </w:tr>
      <w:tr w:rsidR="007A3862" w14:paraId="00497532" w14:textId="77777777">
        <w:trPr>
          <w:trHeight w:val="300"/>
          <w:jc w:val="center"/>
        </w:trPr>
        <w:tc>
          <w:tcPr>
            <w:tcW w:w="1120" w:type="dxa"/>
            <w:noWrap/>
          </w:tcPr>
          <w:p w14:paraId="0049752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w:t>
            </w:r>
          </w:p>
        </w:tc>
        <w:tc>
          <w:tcPr>
            <w:tcW w:w="1120" w:type="dxa"/>
            <w:noWrap/>
          </w:tcPr>
          <w:p w14:paraId="0049752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107</w:t>
            </w:r>
          </w:p>
        </w:tc>
        <w:tc>
          <w:tcPr>
            <w:tcW w:w="1120" w:type="dxa"/>
            <w:noWrap/>
          </w:tcPr>
          <w:p w14:paraId="0049752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68</w:t>
            </w:r>
          </w:p>
        </w:tc>
        <w:tc>
          <w:tcPr>
            <w:tcW w:w="1120" w:type="dxa"/>
            <w:noWrap/>
          </w:tcPr>
          <w:p w14:paraId="0049752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501</w:t>
            </w:r>
          </w:p>
        </w:tc>
        <w:tc>
          <w:tcPr>
            <w:tcW w:w="1120" w:type="dxa"/>
            <w:noWrap/>
          </w:tcPr>
          <w:p w14:paraId="0049752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132</w:t>
            </w:r>
          </w:p>
        </w:tc>
        <w:tc>
          <w:tcPr>
            <w:tcW w:w="1120" w:type="dxa"/>
            <w:noWrap/>
          </w:tcPr>
          <w:p w14:paraId="0049752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2339</w:t>
            </w:r>
          </w:p>
        </w:tc>
        <w:tc>
          <w:tcPr>
            <w:tcW w:w="1120" w:type="dxa"/>
            <w:noWrap/>
          </w:tcPr>
          <w:p w14:paraId="0049753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196</w:t>
            </w:r>
          </w:p>
        </w:tc>
        <w:tc>
          <w:tcPr>
            <w:tcW w:w="1120" w:type="dxa"/>
            <w:noWrap/>
          </w:tcPr>
          <w:p w14:paraId="0049753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10908</w:t>
            </w:r>
          </w:p>
        </w:tc>
      </w:tr>
      <w:tr w:rsidR="007A3862" w14:paraId="0049753B" w14:textId="77777777">
        <w:trPr>
          <w:trHeight w:val="300"/>
          <w:jc w:val="center"/>
        </w:trPr>
        <w:tc>
          <w:tcPr>
            <w:tcW w:w="1120" w:type="dxa"/>
            <w:noWrap/>
          </w:tcPr>
          <w:p w14:paraId="0049753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w:t>
            </w:r>
          </w:p>
        </w:tc>
        <w:tc>
          <w:tcPr>
            <w:tcW w:w="1120" w:type="dxa"/>
            <w:noWrap/>
          </w:tcPr>
          <w:p w14:paraId="0049753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110</w:t>
            </w:r>
          </w:p>
        </w:tc>
        <w:tc>
          <w:tcPr>
            <w:tcW w:w="1120" w:type="dxa"/>
            <w:noWrap/>
          </w:tcPr>
          <w:p w14:paraId="0049753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69</w:t>
            </w:r>
          </w:p>
        </w:tc>
        <w:tc>
          <w:tcPr>
            <w:tcW w:w="1120" w:type="dxa"/>
            <w:noWrap/>
          </w:tcPr>
          <w:p w14:paraId="0049753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514</w:t>
            </w:r>
          </w:p>
        </w:tc>
        <w:tc>
          <w:tcPr>
            <w:tcW w:w="1120" w:type="dxa"/>
            <w:noWrap/>
          </w:tcPr>
          <w:p w14:paraId="0049753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133</w:t>
            </w:r>
          </w:p>
        </w:tc>
        <w:tc>
          <w:tcPr>
            <w:tcW w:w="1120" w:type="dxa"/>
            <w:noWrap/>
          </w:tcPr>
          <w:p w14:paraId="0049753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2396</w:t>
            </w:r>
          </w:p>
        </w:tc>
        <w:tc>
          <w:tcPr>
            <w:tcW w:w="1120" w:type="dxa"/>
            <w:noWrap/>
          </w:tcPr>
          <w:p w14:paraId="0049753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197</w:t>
            </w:r>
          </w:p>
        </w:tc>
        <w:tc>
          <w:tcPr>
            <w:tcW w:w="1120" w:type="dxa"/>
            <w:noWrap/>
          </w:tcPr>
          <w:p w14:paraId="0049753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11174</w:t>
            </w:r>
          </w:p>
        </w:tc>
      </w:tr>
      <w:tr w:rsidR="007A3862" w14:paraId="00497544" w14:textId="77777777">
        <w:trPr>
          <w:trHeight w:val="300"/>
          <w:jc w:val="center"/>
        </w:trPr>
        <w:tc>
          <w:tcPr>
            <w:tcW w:w="1120" w:type="dxa"/>
            <w:noWrap/>
          </w:tcPr>
          <w:p w14:paraId="0049753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w:t>
            </w:r>
          </w:p>
        </w:tc>
        <w:tc>
          <w:tcPr>
            <w:tcW w:w="1120" w:type="dxa"/>
            <w:noWrap/>
          </w:tcPr>
          <w:p w14:paraId="0049753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113</w:t>
            </w:r>
          </w:p>
        </w:tc>
        <w:tc>
          <w:tcPr>
            <w:tcW w:w="1120" w:type="dxa"/>
            <w:noWrap/>
          </w:tcPr>
          <w:p w14:paraId="0049753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70</w:t>
            </w:r>
          </w:p>
        </w:tc>
        <w:tc>
          <w:tcPr>
            <w:tcW w:w="1120" w:type="dxa"/>
            <w:noWrap/>
          </w:tcPr>
          <w:p w14:paraId="0049753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526</w:t>
            </w:r>
          </w:p>
        </w:tc>
        <w:tc>
          <w:tcPr>
            <w:tcW w:w="1120" w:type="dxa"/>
            <w:noWrap/>
          </w:tcPr>
          <w:p w14:paraId="0049754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134</w:t>
            </w:r>
          </w:p>
        </w:tc>
        <w:tc>
          <w:tcPr>
            <w:tcW w:w="1120" w:type="dxa"/>
            <w:noWrap/>
          </w:tcPr>
          <w:p w14:paraId="0049754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2454</w:t>
            </w:r>
          </w:p>
        </w:tc>
        <w:tc>
          <w:tcPr>
            <w:tcW w:w="1120" w:type="dxa"/>
            <w:noWrap/>
          </w:tcPr>
          <w:p w14:paraId="0049754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198</w:t>
            </w:r>
          </w:p>
        </w:tc>
        <w:tc>
          <w:tcPr>
            <w:tcW w:w="1120" w:type="dxa"/>
            <w:noWrap/>
          </w:tcPr>
          <w:p w14:paraId="0049754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11446</w:t>
            </w:r>
          </w:p>
        </w:tc>
      </w:tr>
      <w:tr w:rsidR="007A3862" w14:paraId="0049754D" w14:textId="77777777">
        <w:trPr>
          <w:trHeight w:val="300"/>
          <w:jc w:val="center"/>
        </w:trPr>
        <w:tc>
          <w:tcPr>
            <w:tcW w:w="1120" w:type="dxa"/>
            <w:noWrap/>
          </w:tcPr>
          <w:p w14:paraId="0049754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w:t>
            </w:r>
          </w:p>
        </w:tc>
        <w:tc>
          <w:tcPr>
            <w:tcW w:w="1120" w:type="dxa"/>
            <w:noWrap/>
          </w:tcPr>
          <w:p w14:paraId="0049754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116</w:t>
            </w:r>
          </w:p>
        </w:tc>
        <w:tc>
          <w:tcPr>
            <w:tcW w:w="1120" w:type="dxa"/>
            <w:noWrap/>
          </w:tcPr>
          <w:p w14:paraId="0049754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71</w:t>
            </w:r>
          </w:p>
        </w:tc>
        <w:tc>
          <w:tcPr>
            <w:tcW w:w="1120" w:type="dxa"/>
            <w:noWrap/>
          </w:tcPr>
          <w:p w14:paraId="0049754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539</w:t>
            </w:r>
          </w:p>
        </w:tc>
        <w:tc>
          <w:tcPr>
            <w:tcW w:w="1120" w:type="dxa"/>
            <w:noWrap/>
          </w:tcPr>
          <w:p w14:paraId="0049754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135</w:t>
            </w:r>
          </w:p>
        </w:tc>
        <w:tc>
          <w:tcPr>
            <w:tcW w:w="1120" w:type="dxa"/>
            <w:noWrap/>
          </w:tcPr>
          <w:p w14:paraId="0049754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2514</w:t>
            </w:r>
          </w:p>
        </w:tc>
        <w:tc>
          <w:tcPr>
            <w:tcW w:w="1120" w:type="dxa"/>
            <w:noWrap/>
          </w:tcPr>
          <w:p w14:paraId="0049754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199</w:t>
            </w:r>
          </w:p>
        </w:tc>
        <w:tc>
          <w:tcPr>
            <w:tcW w:w="1120" w:type="dxa"/>
            <w:noWrap/>
          </w:tcPr>
          <w:p w14:paraId="0049754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11725</w:t>
            </w:r>
          </w:p>
        </w:tc>
      </w:tr>
      <w:tr w:rsidR="007A3862" w14:paraId="00497556" w14:textId="77777777">
        <w:trPr>
          <w:trHeight w:val="300"/>
          <w:jc w:val="center"/>
        </w:trPr>
        <w:tc>
          <w:tcPr>
            <w:tcW w:w="1120" w:type="dxa"/>
            <w:noWrap/>
          </w:tcPr>
          <w:p w14:paraId="0049754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w:t>
            </w:r>
          </w:p>
        </w:tc>
        <w:tc>
          <w:tcPr>
            <w:tcW w:w="1120" w:type="dxa"/>
            <w:noWrap/>
          </w:tcPr>
          <w:p w14:paraId="0049754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118</w:t>
            </w:r>
          </w:p>
        </w:tc>
        <w:tc>
          <w:tcPr>
            <w:tcW w:w="1120" w:type="dxa"/>
            <w:noWrap/>
          </w:tcPr>
          <w:p w14:paraId="0049755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72</w:t>
            </w:r>
          </w:p>
        </w:tc>
        <w:tc>
          <w:tcPr>
            <w:tcW w:w="1120" w:type="dxa"/>
            <w:noWrap/>
          </w:tcPr>
          <w:p w14:paraId="0049755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552</w:t>
            </w:r>
          </w:p>
        </w:tc>
        <w:tc>
          <w:tcPr>
            <w:tcW w:w="1120" w:type="dxa"/>
            <w:noWrap/>
          </w:tcPr>
          <w:p w14:paraId="0049755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136</w:t>
            </w:r>
          </w:p>
        </w:tc>
        <w:tc>
          <w:tcPr>
            <w:tcW w:w="1120" w:type="dxa"/>
            <w:noWrap/>
          </w:tcPr>
          <w:p w14:paraId="0049755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2575</w:t>
            </w:r>
          </w:p>
        </w:tc>
        <w:tc>
          <w:tcPr>
            <w:tcW w:w="1120" w:type="dxa"/>
            <w:noWrap/>
          </w:tcPr>
          <w:p w14:paraId="0049755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200</w:t>
            </w:r>
          </w:p>
        </w:tc>
        <w:tc>
          <w:tcPr>
            <w:tcW w:w="1120" w:type="dxa"/>
            <w:noWrap/>
          </w:tcPr>
          <w:p w14:paraId="0049755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12010</w:t>
            </w:r>
          </w:p>
        </w:tc>
      </w:tr>
      <w:tr w:rsidR="007A3862" w14:paraId="0049755F" w14:textId="77777777">
        <w:trPr>
          <w:trHeight w:val="300"/>
          <w:jc w:val="center"/>
        </w:trPr>
        <w:tc>
          <w:tcPr>
            <w:tcW w:w="1120" w:type="dxa"/>
            <w:noWrap/>
          </w:tcPr>
          <w:p w14:paraId="0049755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w:t>
            </w:r>
          </w:p>
        </w:tc>
        <w:tc>
          <w:tcPr>
            <w:tcW w:w="1120" w:type="dxa"/>
            <w:noWrap/>
          </w:tcPr>
          <w:p w14:paraId="0049755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121</w:t>
            </w:r>
          </w:p>
        </w:tc>
        <w:tc>
          <w:tcPr>
            <w:tcW w:w="1120" w:type="dxa"/>
            <w:noWrap/>
          </w:tcPr>
          <w:p w14:paraId="0049755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73</w:t>
            </w:r>
          </w:p>
        </w:tc>
        <w:tc>
          <w:tcPr>
            <w:tcW w:w="1120" w:type="dxa"/>
            <w:noWrap/>
          </w:tcPr>
          <w:p w14:paraId="0049755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565</w:t>
            </w:r>
          </w:p>
        </w:tc>
        <w:tc>
          <w:tcPr>
            <w:tcW w:w="1120" w:type="dxa"/>
            <w:noWrap/>
          </w:tcPr>
          <w:p w14:paraId="0049755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137</w:t>
            </w:r>
          </w:p>
        </w:tc>
        <w:tc>
          <w:tcPr>
            <w:tcW w:w="1120" w:type="dxa"/>
            <w:noWrap/>
          </w:tcPr>
          <w:p w14:paraId="0049755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2638</w:t>
            </w:r>
          </w:p>
        </w:tc>
        <w:tc>
          <w:tcPr>
            <w:tcW w:w="1120" w:type="dxa"/>
            <w:noWrap/>
          </w:tcPr>
          <w:p w14:paraId="0049755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201</w:t>
            </w:r>
          </w:p>
        </w:tc>
        <w:tc>
          <w:tcPr>
            <w:tcW w:w="1120" w:type="dxa"/>
            <w:noWrap/>
          </w:tcPr>
          <w:p w14:paraId="0049755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12303</w:t>
            </w:r>
          </w:p>
        </w:tc>
      </w:tr>
      <w:tr w:rsidR="007A3862" w14:paraId="00497568" w14:textId="77777777">
        <w:trPr>
          <w:trHeight w:val="300"/>
          <w:jc w:val="center"/>
        </w:trPr>
        <w:tc>
          <w:tcPr>
            <w:tcW w:w="1120" w:type="dxa"/>
            <w:noWrap/>
          </w:tcPr>
          <w:p w14:paraId="0049756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w:t>
            </w:r>
          </w:p>
        </w:tc>
        <w:tc>
          <w:tcPr>
            <w:tcW w:w="1120" w:type="dxa"/>
            <w:noWrap/>
          </w:tcPr>
          <w:p w14:paraId="0049756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124</w:t>
            </w:r>
          </w:p>
        </w:tc>
        <w:tc>
          <w:tcPr>
            <w:tcW w:w="1120" w:type="dxa"/>
            <w:noWrap/>
          </w:tcPr>
          <w:p w14:paraId="0049756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74</w:t>
            </w:r>
          </w:p>
        </w:tc>
        <w:tc>
          <w:tcPr>
            <w:tcW w:w="1120" w:type="dxa"/>
            <w:noWrap/>
          </w:tcPr>
          <w:p w14:paraId="0049756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579</w:t>
            </w:r>
          </w:p>
        </w:tc>
        <w:tc>
          <w:tcPr>
            <w:tcW w:w="1120" w:type="dxa"/>
            <w:noWrap/>
          </w:tcPr>
          <w:p w14:paraId="0049756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138</w:t>
            </w:r>
          </w:p>
        </w:tc>
        <w:tc>
          <w:tcPr>
            <w:tcW w:w="1120" w:type="dxa"/>
            <w:noWrap/>
          </w:tcPr>
          <w:p w14:paraId="0049756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2702</w:t>
            </w:r>
          </w:p>
        </w:tc>
        <w:tc>
          <w:tcPr>
            <w:tcW w:w="1120" w:type="dxa"/>
            <w:noWrap/>
          </w:tcPr>
          <w:p w14:paraId="0049756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202</w:t>
            </w:r>
          </w:p>
        </w:tc>
        <w:tc>
          <w:tcPr>
            <w:tcW w:w="1120" w:type="dxa"/>
            <w:noWrap/>
          </w:tcPr>
          <w:p w14:paraId="0049756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12603</w:t>
            </w:r>
          </w:p>
        </w:tc>
      </w:tr>
      <w:tr w:rsidR="007A3862" w14:paraId="00497571" w14:textId="77777777">
        <w:trPr>
          <w:trHeight w:val="300"/>
          <w:jc w:val="center"/>
        </w:trPr>
        <w:tc>
          <w:tcPr>
            <w:tcW w:w="1120" w:type="dxa"/>
            <w:noWrap/>
          </w:tcPr>
          <w:p w14:paraId="0049756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w:t>
            </w:r>
          </w:p>
        </w:tc>
        <w:tc>
          <w:tcPr>
            <w:tcW w:w="1120" w:type="dxa"/>
            <w:noWrap/>
          </w:tcPr>
          <w:p w14:paraId="0049756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127</w:t>
            </w:r>
          </w:p>
        </w:tc>
        <w:tc>
          <w:tcPr>
            <w:tcW w:w="1120" w:type="dxa"/>
            <w:noWrap/>
          </w:tcPr>
          <w:p w14:paraId="0049756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75</w:t>
            </w:r>
          </w:p>
        </w:tc>
        <w:tc>
          <w:tcPr>
            <w:tcW w:w="1120" w:type="dxa"/>
            <w:noWrap/>
          </w:tcPr>
          <w:p w14:paraId="0049756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593</w:t>
            </w:r>
          </w:p>
        </w:tc>
        <w:tc>
          <w:tcPr>
            <w:tcW w:w="1120" w:type="dxa"/>
            <w:noWrap/>
          </w:tcPr>
          <w:p w14:paraId="0049756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139</w:t>
            </w:r>
          </w:p>
        </w:tc>
        <w:tc>
          <w:tcPr>
            <w:tcW w:w="1120" w:type="dxa"/>
            <w:noWrap/>
          </w:tcPr>
          <w:p w14:paraId="0049756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2768</w:t>
            </w:r>
          </w:p>
        </w:tc>
        <w:tc>
          <w:tcPr>
            <w:tcW w:w="1120" w:type="dxa"/>
            <w:noWrap/>
          </w:tcPr>
          <w:p w14:paraId="0049756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203</w:t>
            </w:r>
          </w:p>
        </w:tc>
        <w:tc>
          <w:tcPr>
            <w:tcW w:w="1120" w:type="dxa"/>
            <w:noWrap/>
          </w:tcPr>
          <w:p w14:paraId="0049757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12909</w:t>
            </w:r>
          </w:p>
        </w:tc>
      </w:tr>
      <w:tr w:rsidR="007A3862" w14:paraId="0049757A" w14:textId="77777777">
        <w:trPr>
          <w:trHeight w:val="300"/>
          <w:jc w:val="center"/>
        </w:trPr>
        <w:tc>
          <w:tcPr>
            <w:tcW w:w="1120" w:type="dxa"/>
            <w:noWrap/>
          </w:tcPr>
          <w:p w14:paraId="0049757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w:t>
            </w:r>
          </w:p>
        </w:tc>
        <w:tc>
          <w:tcPr>
            <w:tcW w:w="1120" w:type="dxa"/>
            <w:noWrap/>
          </w:tcPr>
          <w:p w14:paraId="0049757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130</w:t>
            </w:r>
          </w:p>
        </w:tc>
        <w:tc>
          <w:tcPr>
            <w:tcW w:w="1120" w:type="dxa"/>
            <w:noWrap/>
          </w:tcPr>
          <w:p w14:paraId="0049757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76</w:t>
            </w:r>
          </w:p>
        </w:tc>
        <w:tc>
          <w:tcPr>
            <w:tcW w:w="1120" w:type="dxa"/>
            <w:noWrap/>
          </w:tcPr>
          <w:p w14:paraId="0049757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608</w:t>
            </w:r>
          </w:p>
        </w:tc>
        <w:tc>
          <w:tcPr>
            <w:tcW w:w="1120" w:type="dxa"/>
            <w:noWrap/>
          </w:tcPr>
          <w:p w14:paraId="0049757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140</w:t>
            </w:r>
          </w:p>
        </w:tc>
        <w:tc>
          <w:tcPr>
            <w:tcW w:w="1120" w:type="dxa"/>
            <w:noWrap/>
          </w:tcPr>
          <w:p w14:paraId="0049757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2835</w:t>
            </w:r>
          </w:p>
        </w:tc>
        <w:tc>
          <w:tcPr>
            <w:tcW w:w="1120" w:type="dxa"/>
            <w:noWrap/>
          </w:tcPr>
          <w:p w14:paraId="0049757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204</w:t>
            </w:r>
          </w:p>
        </w:tc>
        <w:tc>
          <w:tcPr>
            <w:tcW w:w="1120" w:type="dxa"/>
            <w:noWrap/>
          </w:tcPr>
          <w:p w14:paraId="0049757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13224</w:t>
            </w:r>
          </w:p>
        </w:tc>
      </w:tr>
      <w:tr w:rsidR="007A3862" w14:paraId="00497583" w14:textId="77777777">
        <w:trPr>
          <w:trHeight w:val="300"/>
          <w:jc w:val="center"/>
        </w:trPr>
        <w:tc>
          <w:tcPr>
            <w:tcW w:w="1120" w:type="dxa"/>
            <w:noWrap/>
          </w:tcPr>
          <w:p w14:paraId="0049757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w:t>
            </w:r>
          </w:p>
        </w:tc>
        <w:tc>
          <w:tcPr>
            <w:tcW w:w="1120" w:type="dxa"/>
            <w:noWrap/>
          </w:tcPr>
          <w:p w14:paraId="0049757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133</w:t>
            </w:r>
          </w:p>
        </w:tc>
        <w:tc>
          <w:tcPr>
            <w:tcW w:w="1120" w:type="dxa"/>
            <w:noWrap/>
          </w:tcPr>
          <w:p w14:paraId="0049757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77</w:t>
            </w:r>
          </w:p>
        </w:tc>
        <w:tc>
          <w:tcPr>
            <w:tcW w:w="1120" w:type="dxa"/>
            <w:noWrap/>
          </w:tcPr>
          <w:p w14:paraId="0049757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623</w:t>
            </w:r>
          </w:p>
        </w:tc>
        <w:tc>
          <w:tcPr>
            <w:tcW w:w="1120" w:type="dxa"/>
            <w:noWrap/>
          </w:tcPr>
          <w:p w14:paraId="0049757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141</w:t>
            </w:r>
          </w:p>
        </w:tc>
        <w:tc>
          <w:tcPr>
            <w:tcW w:w="1120" w:type="dxa"/>
            <w:noWrap/>
          </w:tcPr>
          <w:p w14:paraId="0049758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2904</w:t>
            </w:r>
          </w:p>
        </w:tc>
        <w:tc>
          <w:tcPr>
            <w:tcW w:w="1120" w:type="dxa"/>
            <w:noWrap/>
          </w:tcPr>
          <w:p w14:paraId="0049758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205</w:t>
            </w:r>
          </w:p>
        </w:tc>
        <w:tc>
          <w:tcPr>
            <w:tcW w:w="1120" w:type="dxa"/>
            <w:noWrap/>
          </w:tcPr>
          <w:p w14:paraId="0049758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13546</w:t>
            </w:r>
          </w:p>
        </w:tc>
      </w:tr>
      <w:tr w:rsidR="007A3862" w14:paraId="0049758C" w14:textId="77777777">
        <w:trPr>
          <w:trHeight w:val="300"/>
          <w:jc w:val="center"/>
        </w:trPr>
        <w:tc>
          <w:tcPr>
            <w:tcW w:w="1120" w:type="dxa"/>
            <w:noWrap/>
          </w:tcPr>
          <w:p w14:paraId="0049758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w:t>
            </w:r>
          </w:p>
        </w:tc>
        <w:tc>
          <w:tcPr>
            <w:tcW w:w="1120" w:type="dxa"/>
            <w:noWrap/>
          </w:tcPr>
          <w:p w14:paraId="0049758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137</w:t>
            </w:r>
          </w:p>
        </w:tc>
        <w:tc>
          <w:tcPr>
            <w:tcW w:w="1120" w:type="dxa"/>
            <w:noWrap/>
          </w:tcPr>
          <w:p w14:paraId="0049758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78</w:t>
            </w:r>
          </w:p>
        </w:tc>
        <w:tc>
          <w:tcPr>
            <w:tcW w:w="1120" w:type="dxa"/>
            <w:noWrap/>
          </w:tcPr>
          <w:p w14:paraId="0049758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638</w:t>
            </w:r>
          </w:p>
        </w:tc>
        <w:tc>
          <w:tcPr>
            <w:tcW w:w="1120" w:type="dxa"/>
            <w:noWrap/>
          </w:tcPr>
          <w:p w14:paraId="0049758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142</w:t>
            </w:r>
          </w:p>
        </w:tc>
        <w:tc>
          <w:tcPr>
            <w:tcW w:w="1120" w:type="dxa"/>
            <w:noWrap/>
          </w:tcPr>
          <w:p w14:paraId="0049758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2975</w:t>
            </w:r>
          </w:p>
        </w:tc>
        <w:tc>
          <w:tcPr>
            <w:tcW w:w="1120" w:type="dxa"/>
            <w:noWrap/>
          </w:tcPr>
          <w:p w14:paraId="0049758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206</w:t>
            </w:r>
          </w:p>
        </w:tc>
        <w:tc>
          <w:tcPr>
            <w:tcW w:w="1120" w:type="dxa"/>
            <w:noWrap/>
          </w:tcPr>
          <w:p w14:paraId="0049758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13876</w:t>
            </w:r>
          </w:p>
        </w:tc>
      </w:tr>
      <w:tr w:rsidR="007A3862" w14:paraId="00497595" w14:textId="77777777">
        <w:trPr>
          <w:trHeight w:val="300"/>
          <w:jc w:val="center"/>
        </w:trPr>
        <w:tc>
          <w:tcPr>
            <w:tcW w:w="1120" w:type="dxa"/>
            <w:noWrap/>
          </w:tcPr>
          <w:p w14:paraId="0049758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w:t>
            </w:r>
          </w:p>
        </w:tc>
        <w:tc>
          <w:tcPr>
            <w:tcW w:w="1120" w:type="dxa"/>
            <w:noWrap/>
          </w:tcPr>
          <w:p w14:paraId="0049758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140</w:t>
            </w:r>
          </w:p>
        </w:tc>
        <w:tc>
          <w:tcPr>
            <w:tcW w:w="1120" w:type="dxa"/>
            <w:noWrap/>
          </w:tcPr>
          <w:p w14:paraId="0049758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79</w:t>
            </w:r>
          </w:p>
        </w:tc>
        <w:tc>
          <w:tcPr>
            <w:tcW w:w="1120" w:type="dxa"/>
            <w:noWrap/>
          </w:tcPr>
          <w:p w14:paraId="0049759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653</w:t>
            </w:r>
          </w:p>
        </w:tc>
        <w:tc>
          <w:tcPr>
            <w:tcW w:w="1120" w:type="dxa"/>
            <w:noWrap/>
          </w:tcPr>
          <w:p w14:paraId="0049759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143</w:t>
            </w:r>
          </w:p>
        </w:tc>
        <w:tc>
          <w:tcPr>
            <w:tcW w:w="1120" w:type="dxa"/>
            <w:noWrap/>
          </w:tcPr>
          <w:p w14:paraId="0049759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3047</w:t>
            </w:r>
          </w:p>
        </w:tc>
        <w:tc>
          <w:tcPr>
            <w:tcW w:w="1120" w:type="dxa"/>
            <w:noWrap/>
          </w:tcPr>
          <w:p w14:paraId="0049759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207</w:t>
            </w:r>
          </w:p>
        </w:tc>
        <w:tc>
          <w:tcPr>
            <w:tcW w:w="1120" w:type="dxa"/>
            <w:noWrap/>
          </w:tcPr>
          <w:p w14:paraId="0049759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14214</w:t>
            </w:r>
          </w:p>
        </w:tc>
      </w:tr>
      <w:tr w:rsidR="007A3862" w14:paraId="0049759E" w14:textId="77777777">
        <w:trPr>
          <w:trHeight w:val="300"/>
          <w:jc w:val="center"/>
        </w:trPr>
        <w:tc>
          <w:tcPr>
            <w:tcW w:w="1120" w:type="dxa"/>
            <w:noWrap/>
          </w:tcPr>
          <w:p w14:paraId="0049759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w:t>
            </w:r>
          </w:p>
        </w:tc>
        <w:tc>
          <w:tcPr>
            <w:tcW w:w="1120" w:type="dxa"/>
            <w:noWrap/>
          </w:tcPr>
          <w:p w14:paraId="0049759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143</w:t>
            </w:r>
          </w:p>
        </w:tc>
        <w:tc>
          <w:tcPr>
            <w:tcW w:w="1120" w:type="dxa"/>
            <w:noWrap/>
          </w:tcPr>
          <w:p w14:paraId="0049759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80</w:t>
            </w:r>
          </w:p>
        </w:tc>
        <w:tc>
          <w:tcPr>
            <w:tcW w:w="1120" w:type="dxa"/>
            <w:noWrap/>
          </w:tcPr>
          <w:p w14:paraId="0049759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669</w:t>
            </w:r>
          </w:p>
        </w:tc>
        <w:tc>
          <w:tcPr>
            <w:tcW w:w="1120" w:type="dxa"/>
            <w:noWrap/>
          </w:tcPr>
          <w:p w14:paraId="0049759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144</w:t>
            </w:r>
          </w:p>
        </w:tc>
        <w:tc>
          <w:tcPr>
            <w:tcW w:w="1120" w:type="dxa"/>
            <w:noWrap/>
          </w:tcPr>
          <w:p w14:paraId="0049759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3121</w:t>
            </w:r>
          </w:p>
        </w:tc>
        <w:tc>
          <w:tcPr>
            <w:tcW w:w="1120" w:type="dxa"/>
            <w:noWrap/>
          </w:tcPr>
          <w:p w14:paraId="0049759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208</w:t>
            </w:r>
          </w:p>
        </w:tc>
        <w:tc>
          <w:tcPr>
            <w:tcW w:w="1120" w:type="dxa"/>
            <w:noWrap/>
          </w:tcPr>
          <w:p w14:paraId="0049759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14560</w:t>
            </w:r>
          </w:p>
        </w:tc>
      </w:tr>
      <w:tr w:rsidR="007A3862" w14:paraId="004975A7" w14:textId="77777777">
        <w:trPr>
          <w:trHeight w:val="300"/>
          <w:jc w:val="center"/>
        </w:trPr>
        <w:tc>
          <w:tcPr>
            <w:tcW w:w="1120" w:type="dxa"/>
            <w:noWrap/>
          </w:tcPr>
          <w:p w14:paraId="0049759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w:t>
            </w:r>
          </w:p>
        </w:tc>
        <w:tc>
          <w:tcPr>
            <w:tcW w:w="1120" w:type="dxa"/>
            <w:noWrap/>
          </w:tcPr>
          <w:p w14:paraId="004975A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147</w:t>
            </w:r>
          </w:p>
        </w:tc>
        <w:tc>
          <w:tcPr>
            <w:tcW w:w="1120" w:type="dxa"/>
            <w:noWrap/>
          </w:tcPr>
          <w:p w14:paraId="004975A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81</w:t>
            </w:r>
          </w:p>
        </w:tc>
        <w:tc>
          <w:tcPr>
            <w:tcW w:w="1120" w:type="dxa"/>
            <w:noWrap/>
          </w:tcPr>
          <w:p w14:paraId="004975A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685</w:t>
            </w:r>
          </w:p>
        </w:tc>
        <w:tc>
          <w:tcPr>
            <w:tcW w:w="1120" w:type="dxa"/>
            <w:noWrap/>
          </w:tcPr>
          <w:p w14:paraId="004975A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145</w:t>
            </w:r>
          </w:p>
        </w:tc>
        <w:tc>
          <w:tcPr>
            <w:tcW w:w="1120" w:type="dxa"/>
            <w:noWrap/>
          </w:tcPr>
          <w:p w14:paraId="004975A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3197</w:t>
            </w:r>
          </w:p>
        </w:tc>
        <w:tc>
          <w:tcPr>
            <w:tcW w:w="1120" w:type="dxa"/>
            <w:noWrap/>
          </w:tcPr>
          <w:p w14:paraId="004975A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209</w:t>
            </w:r>
          </w:p>
        </w:tc>
        <w:tc>
          <w:tcPr>
            <w:tcW w:w="1120" w:type="dxa"/>
            <w:noWrap/>
          </w:tcPr>
          <w:p w14:paraId="004975A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14914</w:t>
            </w:r>
          </w:p>
        </w:tc>
      </w:tr>
      <w:tr w:rsidR="007A3862" w14:paraId="004975B0" w14:textId="77777777">
        <w:trPr>
          <w:trHeight w:val="300"/>
          <w:jc w:val="center"/>
        </w:trPr>
        <w:tc>
          <w:tcPr>
            <w:tcW w:w="1120" w:type="dxa"/>
            <w:noWrap/>
          </w:tcPr>
          <w:p w14:paraId="004975A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w:t>
            </w:r>
          </w:p>
        </w:tc>
        <w:tc>
          <w:tcPr>
            <w:tcW w:w="1120" w:type="dxa"/>
            <w:noWrap/>
          </w:tcPr>
          <w:p w14:paraId="004975A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151</w:t>
            </w:r>
          </w:p>
        </w:tc>
        <w:tc>
          <w:tcPr>
            <w:tcW w:w="1120" w:type="dxa"/>
            <w:noWrap/>
          </w:tcPr>
          <w:p w14:paraId="004975A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82</w:t>
            </w:r>
          </w:p>
        </w:tc>
        <w:tc>
          <w:tcPr>
            <w:tcW w:w="1120" w:type="dxa"/>
            <w:noWrap/>
          </w:tcPr>
          <w:p w14:paraId="004975A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702</w:t>
            </w:r>
          </w:p>
        </w:tc>
        <w:tc>
          <w:tcPr>
            <w:tcW w:w="1120" w:type="dxa"/>
            <w:noWrap/>
          </w:tcPr>
          <w:p w14:paraId="004975A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146</w:t>
            </w:r>
          </w:p>
        </w:tc>
        <w:tc>
          <w:tcPr>
            <w:tcW w:w="1120" w:type="dxa"/>
            <w:noWrap/>
          </w:tcPr>
          <w:p w14:paraId="004975A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3275</w:t>
            </w:r>
          </w:p>
        </w:tc>
        <w:tc>
          <w:tcPr>
            <w:tcW w:w="1120" w:type="dxa"/>
            <w:noWrap/>
          </w:tcPr>
          <w:p w14:paraId="004975A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210</w:t>
            </w:r>
          </w:p>
        </w:tc>
        <w:tc>
          <w:tcPr>
            <w:tcW w:w="1120" w:type="dxa"/>
            <w:noWrap/>
          </w:tcPr>
          <w:p w14:paraId="004975A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15278</w:t>
            </w:r>
          </w:p>
        </w:tc>
      </w:tr>
      <w:tr w:rsidR="007A3862" w14:paraId="004975B9" w14:textId="77777777">
        <w:trPr>
          <w:trHeight w:val="300"/>
          <w:jc w:val="center"/>
        </w:trPr>
        <w:tc>
          <w:tcPr>
            <w:tcW w:w="1120" w:type="dxa"/>
            <w:noWrap/>
          </w:tcPr>
          <w:p w14:paraId="004975B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w:t>
            </w:r>
          </w:p>
        </w:tc>
        <w:tc>
          <w:tcPr>
            <w:tcW w:w="1120" w:type="dxa"/>
            <w:noWrap/>
          </w:tcPr>
          <w:p w14:paraId="004975B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154</w:t>
            </w:r>
          </w:p>
        </w:tc>
        <w:tc>
          <w:tcPr>
            <w:tcW w:w="1120" w:type="dxa"/>
            <w:noWrap/>
          </w:tcPr>
          <w:p w14:paraId="004975B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83</w:t>
            </w:r>
          </w:p>
        </w:tc>
        <w:tc>
          <w:tcPr>
            <w:tcW w:w="1120" w:type="dxa"/>
            <w:noWrap/>
          </w:tcPr>
          <w:p w14:paraId="004975B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719</w:t>
            </w:r>
          </w:p>
        </w:tc>
        <w:tc>
          <w:tcPr>
            <w:tcW w:w="1120" w:type="dxa"/>
            <w:noWrap/>
          </w:tcPr>
          <w:p w14:paraId="004975B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147</w:t>
            </w:r>
          </w:p>
        </w:tc>
        <w:tc>
          <w:tcPr>
            <w:tcW w:w="1120" w:type="dxa"/>
            <w:noWrap/>
          </w:tcPr>
          <w:p w14:paraId="004975B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3355</w:t>
            </w:r>
          </w:p>
        </w:tc>
        <w:tc>
          <w:tcPr>
            <w:tcW w:w="1120" w:type="dxa"/>
            <w:noWrap/>
          </w:tcPr>
          <w:p w14:paraId="004975B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211</w:t>
            </w:r>
          </w:p>
        </w:tc>
        <w:tc>
          <w:tcPr>
            <w:tcW w:w="1120" w:type="dxa"/>
            <w:noWrap/>
          </w:tcPr>
          <w:p w14:paraId="004975B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15650</w:t>
            </w:r>
          </w:p>
        </w:tc>
      </w:tr>
      <w:tr w:rsidR="007A3862" w14:paraId="004975C2" w14:textId="77777777">
        <w:trPr>
          <w:trHeight w:val="300"/>
          <w:jc w:val="center"/>
        </w:trPr>
        <w:tc>
          <w:tcPr>
            <w:tcW w:w="1120" w:type="dxa"/>
            <w:noWrap/>
          </w:tcPr>
          <w:p w14:paraId="004975B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w:t>
            </w:r>
          </w:p>
        </w:tc>
        <w:tc>
          <w:tcPr>
            <w:tcW w:w="1120" w:type="dxa"/>
            <w:noWrap/>
          </w:tcPr>
          <w:p w14:paraId="004975B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158</w:t>
            </w:r>
          </w:p>
        </w:tc>
        <w:tc>
          <w:tcPr>
            <w:tcW w:w="1120" w:type="dxa"/>
            <w:noWrap/>
          </w:tcPr>
          <w:p w14:paraId="004975B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84</w:t>
            </w:r>
          </w:p>
        </w:tc>
        <w:tc>
          <w:tcPr>
            <w:tcW w:w="1120" w:type="dxa"/>
            <w:noWrap/>
          </w:tcPr>
          <w:p w14:paraId="004975B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737</w:t>
            </w:r>
          </w:p>
        </w:tc>
        <w:tc>
          <w:tcPr>
            <w:tcW w:w="1120" w:type="dxa"/>
            <w:noWrap/>
          </w:tcPr>
          <w:p w14:paraId="004975B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148</w:t>
            </w:r>
          </w:p>
        </w:tc>
        <w:tc>
          <w:tcPr>
            <w:tcW w:w="1120" w:type="dxa"/>
            <w:noWrap/>
          </w:tcPr>
          <w:p w14:paraId="004975B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3437</w:t>
            </w:r>
          </w:p>
        </w:tc>
        <w:tc>
          <w:tcPr>
            <w:tcW w:w="1120" w:type="dxa"/>
            <w:noWrap/>
          </w:tcPr>
          <w:p w14:paraId="004975C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212</w:t>
            </w:r>
          </w:p>
        </w:tc>
        <w:tc>
          <w:tcPr>
            <w:tcW w:w="1120" w:type="dxa"/>
            <w:noWrap/>
          </w:tcPr>
          <w:p w14:paraId="004975C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16031</w:t>
            </w:r>
          </w:p>
        </w:tc>
      </w:tr>
      <w:tr w:rsidR="007A3862" w14:paraId="004975CB" w14:textId="77777777">
        <w:trPr>
          <w:trHeight w:val="300"/>
          <w:jc w:val="center"/>
        </w:trPr>
        <w:tc>
          <w:tcPr>
            <w:tcW w:w="1120" w:type="dxa"/>
            <w:noWrap/>
          </w:tcPr>
          <w:p w14:paraId="004975C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w:t>
            </w:r>
          </w:p>
        </w:tc>
        <w:tc>
          <w:tcPr>
            <w:tcW w:w="1120" w:type="dxa"/>
            <w:noWrap/>
          </w:tcPr>
          <w:p w14:paraId="004975C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162</w:t>
            </w:r>
          </w:p>
        </w:tc>
        <w:tc>
          <w:tcPr>
            <w:tcW w:w="1120" w:type="dxa"/>
            <w:noWrap/>
          </w:tcPr>
          <w:p w14:paraId="004975C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85</w:t>
            </w:r>
          </w:p>
        </w:tc>
        <w:tc>
          <w:tcPr>
            <w:tcW w:w="1120" w:type="dxa"/>
            <w:noWrap/>
          </w:tcPr>
          <w:p w14:paraId="004975C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755</w:t>
            </w:r>
          </w:p>
        </w:tc>
        <w:tc>
          <w:tcPr>
            <w:tcW w:w="1120" w:type="dxa"/>
            <w:noWrap/>
          </w:tcPr>
          <w:p w14:paraId="004975C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149</w:t>
            </w:r>
          </w:p>
        </w:tc>
        <w:tc>
          <w:tcPr>
            <w:tcW w:w="1120" w:type="dxa"/>
            <w:noWrap/>
          </w:tcPr>
          <w:p w14:paraId="004975C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3521</w:t>
            </w:r>
          </w:p>
        </w:tc>
        <w:tc>
          <w:tcPr>
            <w:tcW w:w="1120" w:type="dxa"/>
            <w:noWrap/>
          </w:tcPr>
          <w:p w14:paraId="004975C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213</w:t>
            </w:r>
          </w:p>
        </w:tc>
        <w:tc>
          <w:tcPr>
            <w:tcW w:w="1120" w:type="dxa"/>
            <w:noWrap/>
          </w:tcPr>
          <w:p w14:paraId="004975C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16421</w:t>
            </w:r>
          </w:p>
        </w:tc>
      </w:tr>
      <w:tr w:rsidR="007A3862" w14:paraId="004975D4" w14:textId="77777777">
        <w:trPr>
          <w:trHeight w:val="300"/>
          <w:jc w:val="center"/>
        </w:trPr>
        <w:tc>
          <w:tcPr>
            <w:tcW w:w="1120" w:type="dxa"/>
            <w:noWrap/>
          </w:tcPr>
          <w:p w14:paraId="004975C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w:t>
            </w:r>
          </w:p>
        </w:tc>
        <w:tc>
          <w:tcPr>
            <w:tcW w:w="1120" w:type="dxa"/>
            <w:noWrap/>
          </w:tcPr>
          <w:p w14:paraId="004975C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166</w:t>
            </w:r>
          </w:p>
        </w:tc>
        <w:tc>
          <w:tcPr>
            <w:tcW w:w="1120" w:type="dxa"/>
            <w:noWrap/>
          </w:tcPr>
          <w:p w14:paraId="004975C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86</w:t>
            </w:r>
          </w:p>
        </w:tc>
        <w:tc>
          <w:tcPr>
            <w:tcW w:w="1120" w:type="dxa"/>
            <w:noWrap/>
          </w:tcPr>
          <w:p w14:paraId="004975C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773</w:t>
            </w:r>
          </w:p>
        </w:tc>
        <w:tc>
          <w:tcPr>
            <w:tcW w:w="1120" w:type="dxa"/>
            <w:noWrap/>
          </w:tcPr>
          <w:p w14:paraId="004975D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150</w:t>
            </w:r>
          </w:p>
        </w:tc>
        <w:tc>
          <w:tcPr>
            <w:tcW w:w="1120" w:type="dxa"/>
            <w:noWrap/>
          </w:tcPr>
          <w:p w14:paraId="004975D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3606</w:t>
            </w:r>
          </w:p>
        </w:tc>
        <w:tc>
          <w:tcPr>
            <w:tcW w:w="1120" w:type="dxa"/>
            <w:noWrap/>
          </w:tcPr>
          <w:p w14:paraId="004975D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214</w:t>
            </w:r>
          </w:p>
        </w:tc>
        <w:tc>
          <w:tcPr>
            <w:tcW w:w="1120" w:type="dxa"/>
            <w:noWrap/>
          </w:tcPr>
          <w:p w14:paraId="004975D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16821</w:t>
            </w:r>
          </w:p>
        </w:tc>
      </w:tr>
      <w:tr w:rsidR="007A3862" w14:paraId="004975DD" w14:textId="77777777">
        <w:trPr>
          <w:trHeight w:val="300"/>
          <w:jc w:val="center"/>
        </w:trPr>
        <w:tc>
          <w:tcPr>
            <w:tcW w:w="1120" w:type="dxa"/>
            <w:noWrap/>
          </w:tcPr>
          <w:p w14:paraId="004975D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w:t>
            </w:r>
          </w:p>
        </w:tc>
        <w:tc>
          <w:tcPr>
            <w:tcW w:w="1120" w:type="dxa"/>
            <w:noWrap/>
          </w:tcPr>
          <w:p w14:paraId="004975D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170</w:t>
            </w:r>
          </w:p>
        </w:tc>
        <w:tc>
          <w:tcPr>
            <w:tcW w:w="1120" w:type="dxa"/>
            <w:noWrap/>
          </w:tcPr>
          <w:p w14:paraId="004975D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87</w:t>
            </w:r>
          </w:p>
        </w:tc>
        <w:tc>
          <w:tcPr>
            <w:tcW w:w="1120" w:type="dxa"/>
            <w:noWrap/>
          </w:tcPr>
          <w:p w14:paraId="004975D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792</w:t>
            </w:r>
          </w:p>
        </w:tc>
        <w:tc>
          <w:tcPr>
            <w:tcW w:w="1120" w:type="dxa"/>
            <w:noWrap/>
          </w:tcPr>
          <w:p w14:paraId="004975D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151</w:t>
            </w:r>
          </w:p>
        </w:tc>
        <w:tc>
          <w:tcPr>
            <w:tcW w:w="1120" w:type="dxa"/>
            <w:noWrap/>
          </w:tcPr>
          <w:p w14:paraId="004975D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3694</w:t>
            </w:r>
          </w:p>
        </w:tc>
        <w:tc>
          <w:tcPr>
            <w:tcW w:w="1120" w:type="dxa"/>
            <w:noWrap/>
          </w:tcPr>
          <w:p w14:paraId="004975D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215</w:t>
            </w:r>
          </w:p>
        </w:tc>
        <w:tc>
          <w:tcPr>
            <w:tcW w:w="1120" w:type="dxa"/>
            <w:noWrap/>
          </w:tcPr>
          <w:p w14:paraId="004975D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17231</w:t>
            </w:r>
          </w:p>
        </w:tc>
      </w:tr>
      <w:tr w:rsidR="007A3862" w14:paraId="004975E6" w14:textId="77777777">
        <w:trPr>
          <w:trHeight w:val="300"/>
          <w:jc w:val="center"/>
        </w:trPr>
        <w:tc>
          <w:tcPr>
            <w:tcW w:w="1120" w:type="dxa"/>
            <w:noWrap/>
          </w:tcPr>
          <w:p w14:paraId="004975D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w:t>
            </w:r>
          </w:p>
        </w:tc>
        <w:tc>
          <w:tcPr>
            <w:tcW w:w="1120" w:type="dxa"/>
            <w:noWrap/>
          </w:tcPr>
          <w:p w14:paraId="004975D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174</w:t>
            </w:r>
          </w:p>
        </w:tc>
        <w:tc>
          <w:tcPr>
            <w:tcW w:w="1120" w:type="dxa"/>
            <w:noWrap/>
          </w:tcPr>
          <w:p w14:paraId="004975E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88</w:t>
            </w:r>
          </w:p>
        </w:tc>
        <w:tc>
          <w:tcPr>
            <w:tcW w:w="1120" w:type="dxa"/>
            <w:noWrap/>
          </w:tcPr>
          <w:p w14:paraId="004975E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811</w:t>
            </w:r>
          </w:p>
        </w:tc>
        <w:tc>
          <w:tcPr>
            <w:tcW w:w="1120" w:type="dxa"/>
            <w:noWrap/>
          </w:tcPr>
          <w:p w14:paraId="004975E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152</w:t>
            </w:r>
          </w:p>
        </w:tc>
        <w:tc>
          <w:tcPr>
            <w:tcW w:w="1120" w:type="dxa"/>
            <w:noWrap/>
          </w:tcPr>
          <w:p w14:paraId="004975E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3784</w:t>
            </w:r>
          </w:p>
        </w:tc>
        <w:tc>
          <w:tcPr>
            <w:tcW w:w="1120" w:type="dxa"/>
            <w:noWrap/>
          </w:tcPr>
          <w:p w14:paraId="004975E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216</w:t>
            </w:r>
          </w:p>
        </w:tc>
        <w:tc>
          <w:tcPr>
            <w:tcW w:w="1120" w:type="dxa"/>
            <w:noWrap/>
          </w:tcPr>
          <w:p w14:paraId="004975E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17651</w:t>
            </w:r>
          </w:p>
        </w:tc>
      </w:tr>
      <w:tr w:rsidR="007A3862" w14:paraId="004975EF" w14:textId="77777777">
        <w:trPr>
          <w:trHeight w:val="300"/>
          <w:jc w:val="center"/>
        </w:trPr>
        <w:tc>
          <w:tcPr>
            <w:tcW w:w="1120" w:type="dxa"/>
            <w:noWrap/>
          </w:tcPr>
          <w:p w14:paraId="004975E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w:t>
            </w:r>
          </w:p>
        </w:tc>
        <w:tc>
          <w:tcPr>
            <w:tcW w:w="1120" w:type="dxa"/>
            <w:noWrap/>
          </w:tcPr>
          <w:p w14:paraId="004975E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178</w:t>
            </w:r>
          </w:p>
        </w:tc>
        <w:tc>
          <w:tcPr>
            <w:tcW w:w="1120" w:type="dxa"/>
            <w:noWrap/>
          </w:tcPr>
          <w:p w14:paraId="004975E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89</w:t>
            </w:r>
          </w:p>
        </w:tc>
        <w:tc>
          <w:tcPr>
            <w:tcW w:w="1120" w:type="dxa"/>
            <w:noWrap/>
          </w:tcPr>
          <w:p w14:paraId="004975E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831</w:t>
            </w:r>
          </w:p>
        </w:tc>
        <w:tc>
          <w:tcPr>
            <w:tcW w:w="1120" w:type="dxa"/>
            <w:noWrap/>
          </w:tcPr>
          <w:p w14:paraId="004975E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153</w:t>
            </w:r>
          </w:p>
        </w:tc>
        <w:tc>
          <w:tcPr>
            <w:tcW w:w="1120" w:type="dxa"/>
            <w:noWrap/>
          </w:tcPr>
          <w:p w14:paraId="004975E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3876</w:t>
            </w:r>
          </w:p>
        </w:tc>
        <w:tc>
          <w:tcPr>
            <w:tcW w:w="1120" w:type="dxa"/>
            <w:noWrap/>
          </w:tcPr>
          <w:p w14:paraId="004975E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217</w:t>
            </w:r>
          </w:p>
        </w:tc>
        <w:tc>
          <w:tcPr>
            <w:tcW w:w="1120" w:type="dxa"/>
            <w:noWrap/>
          </w:tcPr>
          <w:p w14:paraId="004975E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18080</w:t>
            </w:r>
          </w:p>
        </w:tc>
      </w:tr>
      <w:tr w:rsidR="007A3862" w14:paraId="004975F8" w14:textId="77777777">
        <w:trPr>
          <w:trHeight w:val="300"/>
          <w:jc w:val="center"/>
        </w:trPr>
        <w:tc>
          <w:tcPr>
            <w:tcW w:w="1120" w:type="dxa"/>
            <w:noWrap/>
          </w:tcPr>
          <w:p w14:paraId="004975F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lastRenderedPageBreak/>
              <w:t>26</w:t>
            </w:r>
          </w:p>
        </w:tc>
        <w:tc>
          <w:tcPr>
            <w:tcW w:w="1120" w:type="dxa"/>
            <w:noWrap/>
          </w:tcPr>
          <w:p w14:paraId="004975F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182</w:t>
            </w:r>
          </w:p>
        </w:tc>
        <w:tc>
          <w:tcPr>
            <w:tcW w:w="1120" w:type="dxa"/>
            <w:noWrap/>
          </w:tcPr>
          <w:p w14:paraId="004975F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90</w:t>
            </w:r>
          </w:p>
        </w:tc>
        <w:tc>
          <w:tcPr>
            <w:tcW w:w="1120" w:type="dxa"/>
            <w:noWrap/>
          </w:tcPr>
          <w:p w14:paraId="004975F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851</w:t>
            </w:r>
          </w:p>
        </w:tc>
        <w:tc>
          <w:tcPr>
            <w:tcW w:w="1120" w:type="dxa"/>
            <w:noWrap/>
          </w:tcPr>
          <w:p w14:paraId="004975F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154</w:t>
            </w:r>
          </w:p>
        </w:tc>
        <w:tc>
          <w:tcPr>
            <w:tcW w:w="1120" w:type="dxa"/>
            <w:noWrap/>
          </w:tcPr>
          <w:p w14:paraId="004975F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3971</w:t>
            </w:r>
          </w:p>
        </w:tc>
        <w:tc>
          <w:tcPr>
            <w:tcW w:w="1120" w:type="dxa"/>
            <w:noWrap/>
          </w:tcPr>
          <w:p w14:paraId="004975F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218</w:t>
            </w:r>
          </w:p>
        </w:tc>
        <w:tc>
          <w:tcPr>
            <w:tcW w:w="1120" w:type="dxa"/>
            <w:noWrap/>
          </w:tcPr>
          <w:p w14:paraId="004975F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18521</w:t>
            </w:r>
          </w:p>
        </w:tc>
      </w:tr>
      <w:tr w:rsidR="007A3862" w14:paraId="00497601" w14:textId="77777777">
        <w:trPr>
          <w:trHeight w:val="300"/>
          <w:jc w:val="center"/>
        </w:trPr>
        <w:tc>
          <w:tcPr>
            <w:tcW w:w="1120" w:type="dxa"/>
            <w:noWrap/>
          </w:tcPr>
          <w:p w14:paraId="004975F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27</w:t>
            </w:r>
          </w:p>
        </w:tc>
        <w:tc>
          <w:tcPr>
            <w:tcW w:w="1120" w:type="dxa"/>
            <w:noWrap/>
          </w:tcPr>
          <w:p w14:paraId="004975F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187</w:t>
            </w:r>
          </w:p>
        </w:tc>
        <w:tc>
          <w:tcPr>
            <w:tcW w:w="1120" w:type="dxa"/>
            <w:noWrap/>
          </w:tcPr>
          <w:p w14:paraId="004975F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91</w:t>
            </w:r>
          </w:p>
        </w:tc>
        <w:tc>
          <w:tcPr>
            <w:tcW w:w="1120" w:type="dxa"/>
            <w:noWrap/>
          </w:tcPr>
          <w:p w14:paraId="004975F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872</w:t>
            </w:r>
          </w:p>
        </w:tc>
        <w:tc>
          <w:tcPr>
            <w:tcW w:w="1120" w:type="dxa"/>
            <w:noWrap/>
          </w:tcPr>
          <w:p w14:paraId="004975F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155</w:t>
            </w:r>
          </w:p>
        </w:tc>
        <w:tc>
          <w:tcPr>
            <w:tcW w:w="1120" w:type="dxa"/>
            <w:noWrap/>
          </w:tcPr>
          <w:p w14:paraId="004975F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4067</w:t>
            </w:r>
          </w:p>
        </w:tc>
        <w:tc>
          <w:tcPr>
            <w:tcW w:w="1120" w:type="dxa"/>
            <w:noWrap/>
          </w:tcPr>
          <w:p w14:paraId="004975F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219</w:t>
            </w:r>
          </w:p>
        </w:tc>
        <w:tc>
          <w:tcPr>
            <w:tcW w:w="1120" w:type="dxa"/>
            <w:noWrap/>
          </w:tcPr>
          <w:p w14:paraId="0049760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18972</w:t>
            </w:r>
          </w:p>
        </w:tc>
      </w:tr>
      <w:tr w:rsidR="007A3862" w14:paraId="0049760A" w14:textId="77777777">
        <w:trPr>
          <w:trHeight w:val="300"/>
          <w:jc w:val="center"/>
        </w:trPr>
        <w:tc>
          <w:tcPr>
            <w:tcW w:w="1120" w:type="dxa"/>
            <w:noWrap/>
          </w:tcPr>
          <w:p w14:paraId="0049760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28</w:t>
            </w:r>
          </w:p>
        </w:tc>
        <w:tc>
          <w:tcPr>
            <w:tcW w:w="1120" w:type="dxa"/>
            <w:noWrap/>
          </w:tcPr>
          <w:p w14:paraId="0049760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191</w:t>
            </w:r>
          </w:p>
        </w:tc>
        <w:tc>
          <w:tcPr>
            <w:tcW w:w="1120" w:type="dxa"/>
            <w:noWrap/>
          </w:tcPr>
          <w:p w14:paraId="0049760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92</w:t>
            </w:r>
          </w:p>
        </w:tc>
        <w:tc>
          <w:tcPr>
            <w:tcW w:w="1120" w:type="dxa"/>
            <w:noWrap/>
          </w:tcPr>
          <w:p w14:paraId="0049760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893</w:t>
            </w:r>
          </w:p>
        </w:tc>
        <w:tc>
          <w:tcPr>
            <w:tcW w:w="1120" w:type="dxa"/>
            <w:noWrap/>
          </w:tcPr>
          <w:p w14:paraId="0049760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156</w:t>
            </w:r>
          </w:p>
        </w:tc>
        <w:tc>
          <w:tcPr>
            <w:tcW w:w="1120" w:type="dxa"/>
            <w:noWrap/>
          </w:tcPr>
          <w:p w14:paraId="0049760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4166</w:t>
            </w:r>
          </w:p>
        </w:tc>
        <w:tc>
          <w:tcPr>
            <w:tcW w:w="1120" w:type="dxa"/>
            <w:noWrap/>
          </w:tcPr>
          <w:p w14:paraId="0049760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220</w:t>
            </w:r>
          </w:p>
        </w:tc>
        <w:tc>
          <w:tcPr>
            <w:tcW w:w="1120" w:type="dxa"/>
            <w:noWrap/>
          </w:tcPr>
          <w:p w14:paraId="0049760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19434</w:t>
            </w:r>
          </w:p>
        </w:tc>
      </w:tr>
      <w:tr w:rsidR="007A3862" w14:paraId="00497613" w14:textId="77777777">
        <w:trPr>
          <w:trHeight w:val="300"/>
          <w:jc w:val="center"/>
        </w:trPr>
        <w:tc>
          <w:tcPr>
            <w:tcW w:w="1120" w:type="dxa"/>
            <w:noWrap/>
          </w:tcPr>
          <w:p w14:paraId="0049760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29</w:t>
            </w:r>
          </w:p>
        </w:tc>
        <w:tc>
          <w:tcPr>
            <w:tcW w:w="1120" w:type="dxa"/>
            <w:noWrap/>
          </w:tcPr>
          <w:p w14:paraId="0049760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196</w:t>
            </w:r>
          </w:p>
        </w:tc>
        <w:tc>
          <w:tcPr>
            <w:tcW w:w="1120" w:type="dxa"/>
            <w:noWrap/>
          </w:tcPr>
          <w:p w14:paraId="0049760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93</w:t>
            </w:r>
          </w:p>
        </w:tc>
        <w:tc>
          <w:tcPr>
            <w:tcW w:w="1120" w:type="dxa"/>
            <w:noWrap/>
          </w:tcPr>
          <w:p w14:paraId="0049760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915</w:t>
            </w:r>
          </w:p>
        </w:tc>
        <w:tc>
          <w:tcPr>
            <w:tcW w:w="1120" w:type="dxa"/>
            <w:noWrap/>
          </w:tcPr>
          <w:p w14:paraId="0049760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157</w:t>
            </w:r>
          </w:p>
        </w:tc>
        <w:tc>
          <w:tcPr>
            <w:tcW w:w="1120" w:type="dxa"/>
            <w:noWrap/>
          </w:tcPr>
          <w:p w14:paraId="0049761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4268</w:t>
            </w:r>
          </w:p>
        </w:tc>
        <w:tc>
          <w:tcPr>
            <w:tcW w:w="1120" w:type="dxa"/>
            <w:noWrap/>
          </w:tcPr>
          <w:p w14:paraId="0049761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221</w:t>
            </w:r>
          </w:p>
        </w:tc>
        <w:tc>
          <w:tcPr>
            <w:tcW w:w="1120" w:type="dxa"/>
            <w:noWrap/>
          </w:tcPr>
          <w:p w14:paraId="0049761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19907</w:t>
            </w:r>
          </w:p>
        </w:tc>
      </w:tr>
      <w:tr w:rsidR="007A3862" w14:paraId="0049761C" w14:textId="77777777">
        <w:trPr>
          <w:trHeight w:val="300"/>
          <w:jc w:val="center"/>
        </w:trPr>
        <w:tc>
          <w:tcPr>
            <w:tcW w:w="1120" w:type="dxa"/>
            <w:noWrap/>
          </w:tcPr>
          <w:p w14:paraId="0049761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30</w:t>
            </w:r>
          </w:p>
        </w:tc>
        <w:tc>
          <w:tcPr>
            <w:tcW w:w="1120" w:type="dxa"/>
            <w:noWrap/>
          </w:tcPr>
          <w:p w14:paraId="0049761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201</w:t>
            </w:r>
          </w:p>
        </w:tc>
        <w:tc>
          <w:tcPr>
            <w:tcW w:w="1120" w:type="dxa"/>
            <w:noWrap/>
          </w:tcPr>
          <w:p w14:paraId="0049761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94</w:t>
            </w:r>
          </w:p>
        </w:tc>
        <w:tc>
          <w:tcPr>
            <w:tcW w:w="1120" w:type="dxa"/>
            <w:noWrap/>
          </w:tcPr>
          <w:p w14:paraId="0049761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937</w:t>
            </w:r>
          </w:p>
        </w:tc>
        <w:tc>
          <w:tcPr>
            <w:tcW w:w="1120" w:type="dxa"/>
            <w:noWrap/>
          </w:tcPr>
          <w:p w14:paraId="0049761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158</w:t>
            </w:r>
          </w:p>
        </w:tc>
        <w:tc>
          <w:tcPr>
            <w:tcW w:w="1120" w:type="dxa"/>
            <w:noWrap/>
          </w:tcPr>
          <w:p w14:paraId="0049761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4372</w:t>
            </w:r>
          </w:p>
        </w:tc>
        <w:tc>
          <w:tcPr>
            <w:tcW w:w="1120" w:type="dxa"/>
            <w:noWrap/>
          </w:tcPr>
          <w:p w14:paraId="0049761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222</w:t>
            </w:r>
          </w:p>
        </w:tc>
        <w:tc>
          <w:tcPr>
            <w:tcW w:w="1120" w:type="dxa"/>
            <w:noWrap/>
          </w:tcPr>
          <w:p w14:paraId="0049761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20392</w:t>
            </w:r>
          </w:p>
        </w:tc>
      </w:tr>
      <w:tr w:rsidR="007A3862" w14:paraId="00497625" w14:textId="77777777">
        <w:trPr>
          <w:trHeight w:val="300"/>
          <w:jc w:val="center"/>
        </w:trPr>
        <w:tc>
          <w:tcPr>
            <w:tcW w:w="1120" w:type="dxa"/>
            <w:noWrap/>
          </w:tcPr>
          <w:p w14:paraId="0049761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31</w:t>
            </w:r>
          </w:p>
        </w:tc>
        <w:tc>
          <w:tcPr>
            <w:tcW w:w="1120" w:type="dxa"/>
            <w:noWrap/>
          </w:tcPr>
          <w:p w14:paraId="0049761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206</w:t>
            </w:r>
          </w:p>
        </w:tc>
        <w:tc>
          <w:tcPr>
            <w:tcW w:w="1120" w:type="dxa"/>
            <w:noWrap/>
          </w:tcPr>
          <w:p w14:paraId="0049761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95</w:t>
            </w:r>
          </w:p>
        </w:tc>
        <w:tc>
          <w:tcPr>
            <w:tcW w:w="1120" w:type="dxa"/>
            <w:noWrap/>
          </w:tcPr>
          <w:p w14:paraId="0049762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960</w:t>
            </w:r>
          </w:p>
        </w:tc>
        <w:tc>
          <w:tcPr>
            <w:tcW w:w="1120" w:type="dxa"/>
            <w:noWrap/>
          </w:tcPr>
          <w:p w14:paraId="0049762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159</w:t>
            </w:r>
          </w:p>
        </w:tc>
        <w:tc>
          <w:tcPr>
            <w:tcW w:w="1120" w:type="dxa"/>
            <w:noWrap/>
          </w:tcPr>
          <w:p w14:paraId="0049762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4478</w:t>
            </w:r>
          </w:p>
        </w:tc>
        <w:tc>
          <w:tcPr>
            <w:tcW w:w="1120" w:type="dxa"/>
            <w:noWrap/>
          </w:tcPr>
          <w:p w14:paraId="0049762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223</w:t>
            </w:r>
          </w:p>
        </w:tc>
        <w:tc>
          <w:tcPr>
            <w:tcW w:w="1120" w:type="dxa"/>
            <w:noWrap/>
          </w:tcPr>
          <w:p w14:paraId="0049762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20889</w:t>
            </w:r>
          </w:p>
        </w:tc>
      </w:tr>
      <w:tr w:rsidR="007A3862" w14:paraId="0049762E" w14:textId="77777777">
        <w:trPr>
          <w:trHeight w:val="300"/>
          <w:jc w:val="center"/>
        </w:trPr>
        <w:tc>
          <w:tcPr>
            <w:tcW w:w="1120" w:type="dxa"/>
            <w:noWrap/>
          </w:tcPr>
          <w:p w14:paraId="0049762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32</w:t>
            </w:r>
          </w:p>
        </w:tc>
        <w:tc>
          <w:tcPr>
            <w:tcW w:w="1120" w:type="dxa"/>
            <w:noWrap/>
          </w:tcPr>
          <w:p w14:paraId="0049762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211</w:t>
            </w:r>
          </w:p>
        </w:tc>
        <w:tc>
          <w:tcPr>
            <w:tcW w:w="1120" w:type="dxa"/>
            <w:noWrap/>
          </w:tcPr>
          <w:p w14:paraId="0049762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96</w:t>
            </w:r>
          </w:p>
        </w:tc>
        <w:tc>
          <w:tcPr>
            <w:tcW w:w="1120" w:type="dxa"/>
            <w:noWrap/>
          </w:tcPr>
          <w:p w14:paraId="0049762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983</w:t>
            </w:r>
          </w:p>
        </w:tc>
        <w:tc>
          <w:tcPr>
            <w:tcW w:w="1120" w:type="dxa"/>
            <w:noWrap/>
          </w:tcPr>
          <w:p w14:paraId="0049762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160</w:t>
            </w:r>
          </w:p>
        </w:tc>
        <w:tc>
          <w:tcPr>
            <w:tcW w:w="1120" w:type="dxa"/>
            <w:noWrap/>
          </w:tcPr>
          <w:p w14:paraId="0049762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4587</w:t>
            </w:r>
          </w:p>
        </w:tc>
        <w:tc>
          <w:tcPr>
            <w:tcW w:w="1120" w:type="dxa"/>
            <w:noWrap/>
          </w:tcPr>
          <w:p w14:paraId="0049762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224</w:t>
            </w:r>
          </w:p>
        </w:tc>
        <w:tc>
          <w:tcPr>
            <w:tcW w:w="1120" w:type="dxa"/>
            <w:noWrap/>
          </w:tcPr>
          <w:p w14:paraId="0049762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21397</w:t>
            </w:r>
          </w:p>
        </w:tc>
      </w:tr>
      <w:tr w:rsidR="007A3862" w14:paraId="00497637" w14:textId="77777777">
        <w:trPr>
          <w:trHeight w:val="300"/>
          <w:jc w:val="center"/>
        </w:trPr>
        <w:tc>
          <w:tcPr>
            <w:tcW w:w="1120" w:type="dxa"/>
            <w:noWrap/>
          </w:tcPr>
          <w:p w14:paraId="0049762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33</w:t>
            </w:r>
          </w:p>
        </w:tc>
        <w:tc>
          <w:tcPr>
            <w:tcW w:w="1120" w:type="dxa"/>
            <w:noWrap/>
          </w:tcPr>
          <w:p w14:paraId="0049763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216</w:t>
            </w:r>
          </w:p>
        </w:tc>
        <w:tc>
          <w:tcPr>
            <w:tcW w:w="1120" w:type="dxa"/>
            <w:noWrap/>
          </w:tcPr>
          <w:p w14:paraId="0049763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97</w:t>
            </w:r>
          </w:p>
        </w:tc>
        <w:tc>
          <w:tcPr>
            <w:tcW w:w="1120" w:type="dxa"/>
            <w:noWrap/>
          </w:tcPr>
          <w:p w14:paraId="0049763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1007</w:t>
            </w:r>
          </w:p>
        </w:tc>
        <w:tc>
          <w:tcPr>
            <w:tcW w:w="1120" w:type="dxa"/>
            <w:noWrap/>
          </w:tcPr>
          <w:p w14:paraId="0049763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161</w:t>
            </w:r>
          </w:p>
        </w:tc>
        <w:tc>
          <w:tcPr>
            <w:tcW w:w="1120" w:type="dxa"/>
            <w:noWrap/>
          </w:tcPr>
          <w:p w14:paraId="0049763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4699</w:t>
            </w:r>
          </w:p>
        </w:tc>
        <w:tc>
          <w:tcPr>
            <w:tcW w:w="1120" w:type="dxa"/>
            <w:noWrap/>
          </w:tcPr>
          <w:p w14:paraId="0049763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225</w:t>
            </w:r>
          </w:p>
        </w:tc>
        <w:tc>
          <w:tcPr>
            <w:tcW w:w="1120" w:type="dxa"/>
            <w:noWrap/>
          </w:tcPr>
          <w:p w14:paraId="0049763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21918</w:t>
            </w:r>
          </w:p>
        </w:tc>
      </w:tr>
      <w:tr w:rsidR="007A3862" w14:paraId="00497640" w14:textId="77777777">
        <w:trPr>
          <w:trHeight w:val="300"/>
          <w:jc w:val="center"/>
        </w:trPr>
        <w:tc>
          <w:tcPr>
            <w:tcW w:w="1120" w:type="dxa"/>
            <w:noWrap/>
          </w:tcPr>
          <w:p w14:paraId="0049763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34</w:t>
            </w:r>
          </w:p>
        </w:tc>
        <w:tc>
          <w:tcPr>
            <w:tcW w:w="1120" w:type="dxa"/>
            <w:noWrap/>
          </w:tcPr>
          <w:p w14:paraId="0049763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221</w:t>
            </w:r>
          </w:p>
        </w:tc>
        <w:tc>
          <w:tcPr>
            <w:tcW w:w="1120" w:type="dxa"/>
            <w:noWrap/>
          </w:tcPr>
          <w:p w14:paraId="0049763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98</w:t>
            </w:r>
          </w:p>
        </w:tc>
        <w:tc>
          <w:tcPr>
            <w:tcW w:w="1120" w:type="dxa"/>
            <w:noWrap/>
          </w:tcPr>
          <w:p w14:paraId="0049763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1032</w:t>
            </w:r>
          </w:p>
        </w:tc>
        <w:tc>
          <w:tcPr>
            <w:tcW w:w="1120" w:type="dxa"/>
            <w:noWrap/>
          </w:tcPr>
          <w:p w14:paraId="0049763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162</w:t>
            </w:r>
          </w:p>
        </w:tc>
        <w:tc>
          <w:tcPr>
            <w:tcW w:w="1120" w:type="dxa"/>
            <w:noWrap/>
          </w:tcPr>
          <w:p w14:paraId="0049763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4813</w:t>
            </w:r>
          </w:p>
        </w:tc>
        <w:tc>
          <w:tcPr>
            <w:tcW w:w="1120" w:type="dxa"/>
            <w:noWrap/>
          </w:tcPr>
          <w:p w14:paraId="0049763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226</w:t>
            </w:r>
          </w:p>
        </w:tc>
        <w:tc>
          <w:tcPr>
            <w:tcW w:w="1120" w:type="dxa"/>
            <w:noWrap/>
          </w:tcPr>
          <w:p w14:paraId="0049763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22452</w:t>
            </w:r>
          </w:p>
        </w:tc>
      </w:tr>
      <w:tr w:rsidR="007A3862" w14:paraId="00497649" w14:textId="77777777">
        <w:trPr>
          <w:trHeight w:val="300"/>
          <w:jc w:val="center"/>
        </w:trPr>
        <w:tc>
          <w:tcPr>
            <w:tcW w:w="1120" w:type="dxa"/>
            <w:noWrap/>
          </w:tcPr>
          <w:p w14:paraId="0049764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35</w:t>
            </w:r>
          </w:p>
        </w:tc>
        <w:tc>
          <w:tcPr>
            <w:tcW w:w="1120" w:type="dxa"/>
            <w:noWrap/>
          </w:tcPr>
          <w:p w14:paraId="0049764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227</w:t>
            </w:r>
          </w:p>
        </w:tc>
        <w:tc>
          <w:tcPr>
            <w:tcW w:w="1120" w:type="dxa"/>
            <w:noWrap/>
          </w:tcPr>
          <w:p w14:paraId="0049764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99</w:t>
            </w:r>
          </w:p>
        </w:tc>
        <w:tc>
          <w:tcPr>
            <w:tcW w:w="1120" w:type="dxa"/>
            <w:noWrap/>
          </w:tcPr>
          <w:p w14:paraId="0049764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1057</w:t>
            </w:r>
          </w:p>
        </w:tc>
        <w:tc>
          <w:tcPr>
            <w:tcW w:w="1120" w:type="dxa"/>
            <w:noWrap/>
          </w:tcPr>
          <w:p w14:paraId="0049764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163</w:t>
            </w:r>
          </w:p>
        </w:tc>
        <w:tc>
          <w:tcPr>
            <w:tcW w:w="1120" w:type="dxa"/>
            <w:noWrap/>
          </w:tcPr>
          <w:p w14:paraId="0049764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4931</w:t>
            </w:r>
          </w:p>
        </w:tc>
        <w:tc>
          <w:tcPr>
            <w:tcW w:w="1120" w:type="dxa"/>
            <w:noWrap/>
          </w:tcPr>
          <w:p w14:paraId="0049764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227</w:t>
            </w:r>
          </w:p>
        </w:tc>
        <w:tc>
          <w:tcPr>
            <w:tcW w:w="1120" w:type="dxa"/>
            <w:noWrap/>
          </w:tcPr>
          <w:p w14:paraId="0049764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22999</w:t>
            </w:r>
          </w:p>
        </w:tc>
      </w:tr>
      <w:tr w:rsidR="007A3862" w14:paraId="00497652" w14:textId="77777777">
        <w:trPr>
          <w:trHeight w:val="300"/>
          <w:jc w:val="center"/>
        </w:trPr>
        <w:tc>
          <w:tcPr>
            <w:tcW w:w="1120" w:type="dxa"/>
            <w:noWrap/>
          </w:tcPr>
          <w:p w14:paraId="0049764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36</w:t>
            </w:r>
          </w:p>
        </w:tc>
        <w:tc>
          <w:tcPr>
            <w:tcW w:w="1120" w:type="dxa"/>
            <w:noWrap/>
          </w:tcPr>
          <w:p w14:paraId="0049764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232</w:t>
            </w:r>
          </w:p>
        </w:tc>
        <w:tc>
          <w:tcPr>
            <w:tcW w:w="1120" w:type="dxa"/>
            <w:noWrap/>
          </w:tcPr>
          <w:p w14:paraId="0049764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100</w:t>
            </w:r>
          </w:p>
        </w:tc>
        <w:tc>
          <w:tcPr>
            <w:tcW w:w="1120" w:type="dxa"/>
            <w:noWrap/>
          </w:tcPr>
          <w:p w14:paraId="0049764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1083</w:t>
            </w:r>
          </w:p>
        </w:tc>
        <w:tc>
          <w:tcPr>
            <w:tcW w:w="1120" w:type="dxa"/>
            <w:noWrap/>
          </w:tcPr>
          <w:p w14:paraId="0049764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164</w:t>
            </w:r>
          </w:p>
        </w:tc>
        <w:tc>
          <w:tcPr>
            <w:tcW w:w="1120" w:type="dxa"/>
            <w:noWrap/>
          </w:tcPr>
          <w:p w14:paraId="0049764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5051</w:t>
            </w:r>
          </w:p>
        </w:tc>
        <w:tc>
          <w:tcPr>
            <w:tcW w:w="1120" w:type="dxa"/>
            <w:noWrap/>
          </w:tcPr>
          <w:p w14:paraId="0049765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228</w:t>
            </w:r>
          </w:p>
        </w:tc>
        <w:tc>
          <w:tcPr>
            <w:tcW w:w="1120" w:type="dxa"/>
            <w:noWrap/>
          </w:tcPr>
          <w:p w14:paraId="0049765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23559</w:t>
            </w:r>
          </w:p>
        </w:tc>
      </w:tr>
      <w:tr w:rsidR="007A3862" w14:paraId="0049765B" w14:textId="77777777">
        <w:trPr>
          <w:trHeight w:val="300"/>
          <w:jc w:val="center"/>
        </w:trPr>
        <w:tc>
          <w:tcPr>
            <w:tcW w:w="1120" w:type="dxa"/>
            <w:noWrap/>
          </w:tcPr>
          <w:p w14:paraId="0049765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37</w:t>
            </w:r>
          </w:p>
        </w:tc>
        <w:tc>
          <w:tcPr>
            <w:tcW w:w="1120" w:type="dxa"/>
            <w:noWrap/>
          </w:tcPr>
          <w:p w14:paraId="0049765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238</w:t>
            </w:r>
          </w:p>
        </w:tc>
        <w:tc>
          <w:tcPr>
            <w:tcW w:w="1120" w:type="dxa"/>
            <w:noWrap/>
          </w:tcPr>
          <w:p w14:paraId="0049765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101</w:t>
            </w:r>
          </w:p>
        </w:tc>
        <w:tc>
          <w:tcPr>
            <w:tcW w:w="1120" w:type="dxa"/>
            <w:noWrap/>
          </w:tcPr>
          <w:p w14:paraId="0049765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1109</w:t>
            </w:r>
          </w:p>
        </w:tc>
        <w:tc>
          <w:tcPr>
            <w:tcW w:w="1120" w:type="dxa"/>
            <w:noWrap/>
          </w:tcPr>
          <w:p w14:paraId="0049765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165</w:t>
            </w:r>
          </w:p>
        </w:tc>
        <w:tc>
          <w:tcPr>
            <w:tcW w:w="1120" w:type="dxa"/>
            <w:noWrap/>
          </w:tcPr>
          <w:p w14:paraId="0049765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5174</w:t>
            </w:r>
          </w:p>
        </w:tc>
        <w:tc>
          <w:tcPr>
            <w:tcW w:w="1120" w:type="dxa"/>
            <w:noWrap/>
          </w:tcPr>
          <w:p w14:paraId="0049765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229</w:t>
            </w:r>
          </w:p>
        </w:tc>
        <w:tc>
          <w:tcPr>
            <w:tcW w:w="1120" w:type="dxa"/>
            <w:noWrap/>
          </w:tcPr>
          <w:p w14:paraId="0049765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24133</w:t>
            </w:r>
          </w:p>
        </w:tc>
      </w:tr>
      <w:tr w:rsidR="007A3862" w14:paraId="00497664" w14:textId="77777777">
        <w:trPr>
          <w:trHeight w:val="300"/>
          <w:jc w:val="center"/>
        </w:trPr>
        <w:tc>
          <w:tcPr>
            <w:tcW w:w="1120" w:type="dxa"/>
            <w:noWrap/>
          </w:tcPr>
          <w:p w14:paraId="0049765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38</w:t>
            </w:r>
          </w:p>
        </w:tc>
        <w:tc>
          <w:tcPr>
            <w:tcW w:w="1120" w:type="dxa"/>
            <w:noWrap/>
          </w:tcPr>
          <w:p w14:paraId="0049765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244</w:t>
            </w:r>
          </w:p>
        </w:tc>
        <w:tc>
          <w:tcPr>
            <w:tcW w:w="1120" w:type="dxa"/>
            <w:noWrap/>
          </w:tcPr>
          <w:p w14:paraId="0049765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102</w:t>
            </w:r>
          </w:p>
        </w:tc>
        <w:tc>
          <w:tcPr>
            <w:tcW w:w="1120" w:type="dxa"/>
            <w:noWrap/>
          </w:tcPr>
          <w:p w14:paraId="0049765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1136</w:t>
            </w:r>
          </w:p>
        </w:tc>
        <w:tc>
          <w:tcPr>
            <w:tcW w:w="1120" w:type="dxa"/>
            <w:noWrap/>
          </w:tcPr>
          <w:p w14:paraId="0049766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166</w:t>
            </w:r>
          </w:p>
        </w:tc>
        <w:tc>
          <w:tcPr>
            <w:tcW w:w="1120" w:type="dxa"/>
            <w:noWrap/>
          </w:tcPr>
          <w:p w14:paraId="0049766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5300</w:t>
            </w:r>
          </w:p>
        </w:tc>
        <w:tc>
          <w:tcPr>
            <w:tcW w:w="1120" w:type="dxa"/>
            <w:noWrap/>
          </w:tcPr>
          <w:p w14:paraId="0049766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230</w:t>
            </w:r>
          </w:p>
        </w:tc>
        <w:tc>
          <w:tcPr>
            <w:tcW w:w="1120" w:type="dxa"/>
            <w:noWrap/>
          </w:tcPr>
          <w:p w14:paraId="0049766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24721</w:t>
            </w:r>
          </w:p>
        </w:tc>
      </w:tr>
      <w:tr w:rsidR="007A3862" w14:paraId="0049766D" w14:textId="77777777">
        <w:trPr>
          <w:trHeight w:val="300"/>
          <w:jc w:val="center"/>
        </w:trPr>
        <w:tc>
          <w:tcPr>
            <w:tcW w:w="1120" w:type="dxa"/>
            <w:noWrap/>
          </w:tcPr>
          <w:p w14:paraId="0049766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39</w:t>
            </w:r>
          </w:p>
        </w:tc>
        <w:tc>
          <w:tcPr>
            <w:tcW w:w="1120" w:type="dxa"/>
            <w:noWrap/>
          </w:tcPr>
          <w:p w14:paraId="0049766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250</w:t>
            </w:r>
          </w:p>
        </w:tc>
        <w:tc>
          <w:tcPr>
            <w:tcW w:w="1120" w:type="dxa"/>
            <w:noWrap/>
          </w:tcPr>
          <w:p w14:paraId="0049766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103</w:t>
            </w:r>
          </w:p>
        </w:tc>
        <w:tc>
          <w:tcPr>
            <w:tcW w:w="1120" w:type="dxa"/>
            <w:noWrap/>
          </w:tcPr>
          <w:p w14:paraId="0049766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1164</w:t>
            </w:r>
          </w:p>
        </w:tc>
        <w:tc>
          <w:tcPr>
            <w:tcW w:w="1120" w:type="dxa"/>
            <w:noWrap/>
          </w:tcPr>
          <w:p w14:paraId="0049766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167</w:t>
            </w:r>
          </w:p>
        </w:tc>
        <w:tc>
          <w:tcPr>
            <w:tcW w:w="1120" w:type="dxa"/>
            <w:noWrap/>
          </w:tcPr>
          <w:p w14:paraId="0049766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5429</w:t>
            </w:r>
          </w:p>
        </w:tc>
        <w:tc>
          <w:tcPr>
            <w:tcW w:w="1120" w:type="dxa"/>
            <w:noWrap/>
          </w:tcPr>
          <w:p w14:paraId="0049766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231</w:t>
            </w:r>
          </w:p>
        </w:tc>
        <w:tc>
          <w:tcPr>
            <w:tcW w:w="1120" w:type="dxa"/>
            <w:noWrap/>
          </w:tcPr>
          <w:p w14:paraId="0049766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25323</w:t>
            </w:r>
          </w:p>
        </w:tc>
      </w:tr>
      <w:tr w:rsidR="007A3862" w14:paraId="00497676" w14:textId="77777777">
        <w:trPr>
          <w:trHeight w:val="300"/>
          <w:jc w:val="center"/>
        </w:trPr>
        <w:tc>
          <w:tcPr>
            <w:tcW w:w="1120" w:type="dxa"/>
            <w:noWrap/>
          </w:tcPr>
          <w:p w14:paraId="0049766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40</w:t>
            </w:r>
          </w:p>
        </w:tc>
        <w:tc>
          <w:tcPr>
            <w:tcW w:w="1120" w:type="dxa"/>
            <w:noWrap/>
          </w:tcPr>
          <w:p w14:paraId="0049766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256</w:t>
            </w:r>
          </w:p>
        </w:tc>
        <w:tc>
          <w:tcPr>
            <w:tcW w:w="1120" w:type="dxa"/>
            <w:noWrap/>
          </w:tcPr>
          <w:p w14:paraId="0049767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104</w:t>
            </w:r>
          </w:p>
        </w:tc>
        <w:tc>
          <w:tcPr>
            <w:tcW w:w="1120" w:type="dxa"/>
            <w:noWrap/>
          </w:tcPr>
          <w:p w14:paraId="0049767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1192</w:t>
            </w:r>
          </w:p>
        </w:tc>
        <w:tc>
          <w:tcPr>
            <w:tcW w:w="1120" w:type="dxa"/>
            <w:noWrap/>
          </w:tcPr>
          <w:p w14:paraId="0049767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168</w:t>
            </w:r>
          </w:p>
        </w:tc>
        <w:tc>
          <w:tcPr>
            <w:tcW w:w="1120" w:type="dxa"/>
            <w:noWrap/>
          </w:tcPr>
          <w:p w14:paraId="0049767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5561</w:t>
            </w:r>
          </w:p>
        </w:tc>
        <w:tc>
          <w:tcPr>
            <w:tcW w:w="1120" w:type="dxa"/>
            <w:noWrap/>
          </w:tcPr>
          <w:p w14:paraId="0049767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232</w:t>
            </w:r>
          </w:p>
        </w:tc>
        <w:tc>
          <w:tcPr>
            <w:tcW w:w="1120" w:type="dxa"/>
            <w:noWrap/>
          </w:tcPr>
          <w:p w14:paraId="0049767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25939</w:t>
            </w:r>
          </w:p>
        </w:tc>
      </w:tr>
      <w:tr w:rsidR="007A3862" w14:paraId="0049767F" w14:textId="77777777">
        <w:trPr>
          <w:trHeight w:val="300"/>
          <w:jc w:val="center"/>
        </w:trPr>
        <w:tc>
          <w:tcPr>
            <w:tcW w:w="1120" w:type="dxa"/>
            <w:noWrap/>
          </w:tcPr>
          <w:p w14:paraId="0049767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41</w:t>
            </w:r>
          </w:p>
        </w:tc>
        <w:tc>
          <w:tcPr>
            <w:tcW w:w="1120" w:type="dxa"/>
            <w:noWrap/>
          </w:tcPr>
          <w:p w14:paraId="0049767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262</w:t>
            </w:r>
          </w:p>
        </w:tc>
        <w:tc>
          <w:tcPr>
            <w:tcW w:w="1120" w:type="dxa"/>
            <w:noWrap/>
          </w:tcPr>
          <w:p w14:paraId="0049767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105</w:t>
            </w:r>
          </w:p>
        </w:tc>
        <w:tc>
          <w:tcPr>
            <w:tcW w:w="1120" w:type="dxa"/>
            <w:noWrap/>
          </w:tcPr>
          <w:p w14:paraId="0049767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1221</w:t>
            </w:r>
          </w:p>
        </w:tc>
        <w:tc>
          <w:tcPr>
            <w:tcW w:w="1120" w:type="dxa"/>
            <w:noWrap/>
          </w:tcPr>
          <w:p w14:paraId="0049767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169</w:t>
            </w:r>
          </w:p>
        </w:tc>
        <w:tc>
          <w:tcPr>
            <w:tcW w:w="1120" w:type="dxa"/>
            <w:noWrap/>
          </w:tcPr>
          <w:p w14:paraId="0049767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5696</w:t>
            </w:r>
          </w:p>
        </w:tc>
        <w:tc>
          <w:tcPr>
            <w:tcW w:w="1120" w:type="dxa"/>
            <w:noWrap/>
          </w:tcPr>
          <w:p w14:paraId="0049767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233</w:t>
            </w:r>
          </w:p>
        </w:tc>
        <w:tc>
          <w:tcPr>
            <w:tcW w:w="1120" w:type="dxa"/>
            <w:noWrap/>
          </w:tcPr>
          <w:p w14:paraId="0049767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26571</w:t>
            </w:r>
          </w:p>
        </w:tc>
      </w:tr>
      <w:tr w:rsidR="007A3862" w14:paraId="00497688" w14:textId="77777777">
        <w:trPr>
          <w:trHeight w:val="300"/>
          <w:jc w:val="center"/>
        </w:trPr>
        <w:tc>
          <w:tcPr>
            <w:tcW w:w="1120" w:type="dxa"/>
            <w:noWrap/>
          </w:tcPr>
          <w:p w14:paraId="0049768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42</w:t>
            </w:r>
          </w:p>
        </w:tc>
        <w:tc>
          <w:tcPr>
            <w:tcW w:w="1120" w:type="dxa"/>
            <w:noWrap/>
          </w:tcPr>
          <w:p w14:paraId="0049768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268</w:t>
            </w:r>
          </w:p>
        </w:tc>
        <w:tc>
          <w:tcPr>
            <w:tcW w:w="1120" w:type="dxa"/>
            <w:noWrap/>
          </w:tcPr>
          <w:p w14:paraId="0049768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106</w:t>
            </w:r>
          </w:p>
        </w:tc>
        <w:tc>
          <w:tcPr>
            <w:tcW w:w="1120" w:type="dxa"/>
            <w:noWrap/>
          </w:tcPr>
          <w:p w14:paraId="0049768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1251</w:t>
            </w:r>
          </w:p>
        </w:tc>
        <w:tc>
          <w:tcPr>
            <w:tcW w:w="1120" w:type="dxa"/>
            <w:noWrap/>
          </w:tcPr>
          <w:p w14:paraId="0049768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170</w:t>
            </w:r>
          </w:p>
        </w:tc>
        <w:tc>
          <w:tcPr>
            <w:tcW w:w="1120" w:type="dxa"/>
            <w:noWrap/>
          </w:tcPr>
          <w:p w14:paraId="0049768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5835</w:t>
            </w:r>
          </w:p>
        </w:tc>
        <w:tc>
          <w:tcPr>
            <w:tcW w:w="1120" w:type="dxa"/>
            <w:noWrap/>
          </w:tcPr>
          <w:p w14:paraId="0049768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234</w:t>
            </w:r>
          </w:p>
        </w:tc>
        <w:tc>
          <w:tcPr>
            <w:tcW w:w="1120" w:type="dxa"/>
            <w:noWrap/>
          </w:tcPr>
          <w:p w14:paraId="0049768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27218</w:t>
            </w:r>
          </w:p>
        </w:tc>
      </w:tr>
      <w:tr w:rsidR="007A3862" w14:paraId="00497691" w14:textId="77777777">
        <w:trPr>
          <w:trHeight w:val="300"/>
          <w:jc w:val="center"/>
        </w:trPr>
        <w:tc>
          <w:tcPr>
            <w:tcW w:w="1120" w:type="dxa"/>
            <w:noWrap/>
          </w:tcPr>
          <w:p w14:paraId="0049768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43</w:t>
            </w:r>
          </w:p>
        </w:tc>
        <w:tc>
          <w:tcPr>
            <w:tcW w:w="1120" w:type="dxa"/>
            <w:noWrap/>
          </w:tcPr>
          <w:p w14:paraId="0049768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275</w:t>
            </w:r>
          </w:p>
        </w:tc>
        <w:tc>
          <w:tcPr>
            <w:tcW w:w="1120" w:type="dxa"/>
            <w:noWrap/>
          </w:tcPr>
          <w:p w14:paraId="0049768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107</w:t>
            </w:r>
          </w:p>
        </w:tc>
        <w:tc>
          <w:tcPr>
            <w:tcW w:w="1120" w:type="dxa"/>
            <w:noWrap/>
          </w:tcPr>
          <w:p w14:paraId="0049768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1281</w:t>
            </w:r>
          </w:p>
        </w:tc>
        <w:tc>
          <w:tcPr>
            <w:tcW w:w="1120" w:type="dxa"/>
            <w:noWrap/>
          </w:tcPr>
          <w:p w14:paraId="0049768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171</w:t>
            </w:r>
          </w:p>
        </w:tc>
        <w:tc>
          <w:tcPr>
            <w:tcW w:w="1120" w:type="dxa"/>
            <w:noWrap/>
          </w:tcPr>
          <w:p w14:paraId="0049768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5977</w:t>
            </w:r>
          </w:p>
        </w:tc>
        <w:tc>
          <w:tcPr>
            <w:tcW w:w="1120" w:type="dxa"/>
            <w:noWrap/>
          </w:tcPr>
          <w:p w14:paraId="0049768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235</w:t>
            </w:r>
          </w:p>
        </w:tc>
        <w:tc>
          <w:tcPr>
            <w:tcW w:w="1120" w:type="dxa"/>
            <w:noWrap/>
          </w:tcPr>
          <w:p w14:paraId="0049769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27881</w:t>
            </w:r>
          </w:p>
        </w:tc>
      </w:tr>
      <w:tr w:rsidR="007A3862" w14:paraId="0049769A" w14:textId="77777777">
        <w:trPr>
          <w:trHeight w:val="300"/>
          <w:jc w:val="center"/>
        </w:trPr>
        <w:tc>
          <w:tcPr>
            <w:tcW w:w="1120" w:type="dxa"/>
            <w:noWrap/>
          </w:tcPr>
          <w:p w14:paraId="0049769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44</w:t>
            </w:r>
          </w:p>
        </w:tc>
        <w:tc>
          <w:tcPr>
            <w:tcW w:w="1120" w:type="dxa"/>
            <w:noWrap/>
          </w:tcPr>
          <w:p w14:paraId="0049769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281</w:t>
            </w:r>
          </w:p>
        </w:tc>
        <w:tc>
          <w:tcPr>
            <w:tcW w:w="1120" w:type="dxa"/>
            <w:noWrap/>
          </w:tcPr>
          <w:p w14:paraId="0049769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108</w:t>
            </w:r>
          </w:p>
        </w:tc>
        <w:tc>
          <w:tcPr>
            <w:tcW w:w="1120" w:type="dxa"/>
            <w:noWrap/>
          </w:tcPr>
          <w:p w14:paraId="0049769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1313</w:t>
            </w:r>
          </w:p>
        </w:tc>
        <w:tc>
          <w:tcPr>
            <w:tcW w:w="1120" w:type="dxa"/>
            <w:noWrap/>
          </w:tcPr>
          <w:p w14:paraId="0049769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172</w:t>
            </w:r>
          </w:p>
        </w:tc>
        <w:tc>
          <w:tcPr>
            <w:tcW w:w="1120" w:type="dxa"/>
            <w:noWrap/>
          </w:tcPr>
          <w:p w14:paraId="0049769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6123</w:t>
            </w:r>
          </w:p>
        </w:tc>
        <w:tc>
          <w:tcPr>
            <w:tcW w:w="1120" w:type="dxa"/>
            <w:noWrap/>
          </w:tcPr>
          <w:p w14:paraId="0049769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236</w:t>
            </w:r>
          </w:p>
        </w:tc>
        <w:tc>
          <w:tcPr>
            <w:tcW w:w="1120" w:type="dxa"/>
            <w:noWrap/>
          </w:tcPr>
          <w:p w14:paraId="0049769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28560</w:t>
            </w:r>
          </w:p>
        </w:tc>
      </w:tr>
      <w:tr w:rsidR="007A3862" w14:paraId="004976A3" w14:textId="77777777">
        <w:trPr>
          <w:trHeight w:val="300"/>
          <w:jc w:val="center"/>
        </w:trPr>
        <w:tc>
          <w:tcPr>
            <w:tcW w:w="1120" w:type="dxa"/>
            <w:noWrap/>
          </w:tcPr>
          <w:p w14:paraId="0049769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45</w:t>
            </w:r>
          </w:p>
        </w:tc>
        <w:tc>
          <w:tcPr>
            <w:tcW w:w="1120" w:type="dxa"/>
            <w:noWrap/>
          </w:tcPr>
          <w:p w14:paraId="0049769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288</w:t>
            </w:r>
          </w:p>
        </w:tc>
        <w:tc>
          <w:tcPr>
            <w:tcW w:w="1120" w:type="dxa"/>
            <w:noWrap/>
          </w:tcPr>
          <w:p w14:paraId="0049769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109</w:t>
            </w:r>
          </w:p>
        </w:tc>
        <w:tc>
          <w:tcPr>
            <w:tcW w:w="1120" w:type="dxa"/>
            <w:noWrap/>
          </w:tcPr>
          <w:p w14:paraId="0049769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1345</w:t>
            </w:r>
          </w:p>
        </w:tc>
        <w:tc>
          <w:tcPr>
            <w:tcW w:w="1120" w:type="dxa"/>
            <w:noWrap/>
          </w:tcPr>
          <w:p w14:paraId="0049769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173</w:t>
            </w:r>
          </w:p>
        </w:tc>
        <w:tc>
          <w:tcPr>
            <w:tcW w:w="1120" w:type="dxa"/>
            <w:noWrap/>
          </w:tcPr>
          <w:p w14:paraId="004976A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6272</w:t>
            </w:r>
          </w:p>
        </w:tc>
        <w:tc>
          <w:tcPr>
            <w:tcW w:w="1120" w:type="dxa"/>
            <w:noWrap/>
          </w:tcPr>
          <w:p w14:paraId="004976A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237</w:t>
            </w:r>
          </w:p>
        </w:tc>
        <w:tc>
          <w:tcPr>
            <w:tcW w:w="1120" w:type="dxa"/>
            <w:noWrap/>
          </w:tcPr>
          <w:p w14:paraId="004976A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29256</w:t>
            </w:r>
          </w:p>
        </w:tc>
      </w:tr>
      <w:tr w:rsidR="007A3862" w14:paraId="004976AC" w14:textId="77777777">
        <w:trPr>
          <w:trHeight w:val="300"/>
          <w:jc w:val="center"/>
        </w:trPr>
        <w:tc>
          <w:tcPr>
            <w:tcW w:w="1120" w:type="dxa"/>
            <w:noWrap/>
          </w:tcPr>
          <w:p w14:paraId="004976A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46</w:t>
            </w:r>
          </w:p>
        </w:tc>
        <w:tc>
          <w:tcPr>
            <w:tcW w:w="1120" w:type="dxa"/>
            <w:noWrap/>
          </w:tcPr>
          <w:p w14:paraId="004976A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295</w:t>
            </w:r>
          </w:p>
        </w:tc>
        <w:tc>
          <w:tcPr>
            <w:tcW w:w="1120" w:type="dxa"/>
            <w:noWrap/>
          </w:tcPr>
          <w:p w14:paraId="004976A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110</w:t>
            </w:r>
          </w:p>
        </w:tc>
        <w:tc>
          <w:tcPr>
            <w:tcW w:w="1120" w:type="dxa"/>
            <w:noWrap/>
          </w:tcPr>
          <w:p w14:paraId="004976A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1377</w:t>
            </w:r>
          </w:p>
        </w:tc>
        <w:tc>
          <w:tcPr>
            <w:tcW w:w="1120" w:type="dxa"/>
            <w:noWrap/>
          </w:tcPr>
          <w:p w14:paraId="004976A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174</w:t>
            </w:r>
          </w:p>
        </w:tc>
        <w:tc>
          <w:tcPr>
            <w:tcW w:w="1120" w:type="dxa"/>
            <w:noWrap/>
          </w:tcPr>
          <w:p w14:paraId="004976A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6425</w:t>
            </w:r>
          </w:p>
        </w:tc>
        <w:tc>
          <w:tcPr>
            <w:tcW w:w="1120" w:type="dxa"/>
            <w:noWrap/>
          </w:tcPr>
          <w:p w14:paraId="004976A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238</w:t>
            </w:r>
          </w:p>
        </w:tc>
        <w:tc>
          <w:tcPr>
            <w:tcW w:w="1120" w:type="dxa"/>
            <w:noWrap/>
          </w:tcPr>
          <w:p w14:paraId="004976A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29968</w:t>
            </w:r>
          </w:p>
        </w:tc>
      </w:tr>
      <w:tr w:rsidR="007A3862" w14:paraId="004976B5" w14:textId="77777777">
        <w:trPr>
          <w:trHeight w:val="300"/>
          <w:jc w:val="center"/>
        </w:trPr>
        <w:tc>
          <w:tcPr>
            <w:tcW w:w="1120" w:type="dxa"/>
            <w:noWrap/>
          </w:tcPr>
          <w:p w14:paraId="004976A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47</w:t>
            </w:r>
          </w:p>
        </w:tc>
        <w:tc>
          <w:tcPr>
            <w:tcW w:w="1120" w:type="dxa"/>
            <w:noWrap/>
          </w:tcPr>
          <w:p w14:paraId="004976A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302</w:t>
            </w:r>
          </w:p>
        </w:tc>
        <w:tc>
          <w:tcPr>
            <w:tcW w:w="1120" w:type="dxa"/>
            <w:noWrap/>
          </w:tcPr>
          <w:p w14:paraId="004976A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111</w:t>
            </w:r>
          </w:p>
        </w:tc>
        <w:tc>
          <w:tcPr>
            <w:tcW w:w="1120" w:type="dxa"/>
            <w:noWrap/>
          </w:tcPr>
          <w:p w14:paraId="004976B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1411</w:t>
            </w:r>
          </w:p>
        </w:tc>
        <w:tc>
          <w:tcPr>
            <w:tcW w:w="1120" w:type="dxa"/>
            <w:noWrap/>
          </w:tcPr>
          <w:p w14:paraId="004976B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175</w:t>
            </w:r>
          </w:p>
        </w:tc>
        <w:tc>
          <w:tcPr>
            <w:tcW w:w="1120" w:type="dxa"/>
            <w:noWrap/>
          </w:tcPr>
          <w:p w14:paraId="004976B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6581</w:t>
            </w:r>
          </w:p>
        </w:tc>
        <w:tc>
          <w:tcPr>
            <w:tcW w:w="1120" w:type="dxa"/>
            <w:noWrap/>
          </w:tcPr>
          <w:p w14:paraId="004976B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239</w:t>
            </w:r>
          </w:p>
        </w:tc>
        <w:tc>
          <w:tcPr>
            <w:tcW w:w="1120" w:type="dxa"/>
            <w:noWrap/>
          </w:tcPr>
          <w:p w14:paraId="004976B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30698</w:t>
            </w:r>
          </w:p>
        </w:tc>
      </w:tr>
      <w:tr w:rsidR="007A3862" w14:paraId="004976BE" w14:textId="77777777">
        <w:trPr>
          <w:trHeight w:val="300"/>
          <w:jc w:val="center"/>
        </w:trPr>
        <w:tc>
          <w:tcPr>
            <w:tcW w:w="1120" w:type="dxa"/>
            <w:noWrap/>
          </w:tcPr>
          <w:p w14:paraId="004976B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48</w:t>
            </w:r>
          </w:p>
        </w:tc>
        <w:tc>
          <w:tcPr>
            <w:tcW w:w="1120" w:type="dxa"/>
            <w:noWrap/>
          </w:tcPr>
          <w:p w14:paraId="004976B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310</w:t>
            </w:r>
          </w:p>
        </w:tc>
        <w:tc>
          <w:tcPr>
            <w:tcW w:w="1120" w:type="dxa"/>
            <w:noWrap/>
          </w:tcPr>
          <w:p w14:paraId="004976B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112</w:t>
            </w:r>
          </w:p>
        </w:tc>
        <w:tc>
          <w:tcPr>
            <w:tcW w:w="1120" w:type="dxa"/>
            <w:noWrap/>
          </w:tcPr>
          <w:p w14:paraId="004976B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1445</w:t>
            </w:r>
          </w:p>
        </w:tc>
        <w:tc>
          <w:tcPr>
            <w:tcW w:w="1120" w:type="dxa"/>
            <w:noWrap/>
          </w:tcPr>
          <w:p w14:paraId="004976B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176</w:t>
            </w:r>
          </w:p>
        </w:tc>
        <w:tc>
          <w:tcPr>
            <w:tcW w:w="1120" w:type="dxa"/>
            <w:noWrap/>
          </w:tcPr>
          <w:p w14:paraId="004976B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6742</w:t>
            </w:r>
          </w:p>
        </w:tc>
        <w:tc>
          <w:tcPr>
            <w:tcW w:w="1120" w:type="dxa"/>
            <w:noWrap/>
          </w:tcPr>
          <w:p w14:paraId="004976B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240</w:t>
            </w:r>
          </w:p>
        </w:tc>
        <w:tc>
          <w:tcPr>
            <w:tcW w:w="1120" w:type="dxa"/>
            <w:noWrap/>
          </w:tcPr>
          <w:p w14:paraId="004976B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31446</w:t>
            </w:r>
          </w:p>
        </w:tc>
      </w:tr>
      <w:tr w:rsidR="007A3862" w14:paraId="004976C7" w14:textId="77777777">
        <w:trPr>
          <w:trHeight w:val="300"/>
          <w:jc w:val="center"/>
        </w:trPr>
        <w:tc>
          <w:tcPr>
            <w:tcW w:w="1120" w:type="dxa"/>
            <w:noWrap/>
          </w:tcPr>
          <w:p w14:paraId="004976B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49</w:t>
            </w:r>
          </w:p>
        </w:tc>
        <w:tc>
          <w:tcPr>
            <w:tcW w:w="1120" w:type="dxa"/>
            <w:noWrap/>
          </w:tcPr>
          <w:p w14:paraId="004976C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317</w:t>
            </w:r>
          </w:p>
        </w:tc>
        <w:tc>
          <w:tcPr>
            <w:tcW w:w="1120" w:type="dxa"/>
            <w:noWrap/>
          </w:tcPr>
          <w:p w14:paraId="004976C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113</w:t>
            </w:r>
          </w:p>
        </w:tc>
        <w:tc>
          <w:tcPr>
            <w:tcW w:w="1120" w:type="dxa"/>
            <w:noWrap/>
          </w:tcPr>
          <w:p w14:paraId="004976C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1480</w:t>
            </w:r>
          </w:p>
        </w:tc>
        <w:tc>
          <w:tcPr>
            <w:tcW w:w="1120" w:type="dxa"/>
            <w:noWrap/>
          </w:tcPr>
          <w:p w14:paraId="004976C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177</w:t>
            </w:r>
          </w:p>
        </w:tc>
        <w:tc>
          <w:tcPr>
            <w:tcW w:w="1120" w:type="dxa"/>
            <w:noWrap/>
          </w:tcPr>
          <w:p w14:paraId="004976C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6906</w:t>
            </w:r>
          </w:p>
        </w:tc>
        <w:tc>
          <w:tcPr>
            <w:tcW w:w="1120" w:type="dxa"/>
            <w:noWrap/>
          </w:tcPr>
          <w:p w14:paraId="004976C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241</w:t>
            </w:r>
          </w:p>
        </w:tc>
        <w:tc>
          <w:tcPr>
            <w:tcW w:w="1120" w:type="dxa"/>
            <w:noWrap/>
          </w:tcPr>
          <w:p w14:paraId="004976C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32211</w:t>
            </w:r>
          </w:p>
        </w:tc>
      </w:tr>
      <w:tr w:rsidR="007A3862" w14:paraId="004976D0" w14:textId="77777777">
        <w:trPr>
          <w:trHeight w:val="300"/>
          <w:jc w:val="center"/>
        </w:trPr>
        <w:tc>
          <w:tcPr>
            <w:tcW w:w="1120" w:type="dxa"/>
            <w:noWrap/>
          </w:tcPr>
          <w:p w14:paraId="004976C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50</w:t>
            </w:r>
          </w:p>
        </w:tc>
        <w:tc>
          <w:tcPr>
            <w:tcW w:w="1120" w:type="dxa"/>
            <w:noWrap/>
          </w:tcPr>
          <w:p w14:paraId="004976C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325</w:t>
            </w:r>
          </w:p>
        </w:tc>
        <w:tc>
          <w:tcPr>
            <w:tcW w:w="1120" w:type="dxa"/>
            <w:noWrap/>
          </w:tcPr>
          <w:p w14:paraId="004976C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114</w:t>
            </w:r>
          </w:p>
        </w:tc>
        <w:tc>
          <w:tcPr>
            <w:tcW w:w="1120" w:type="dxa"/>
            <w:noWrap/>
          </w:tcPr>
          <w:p w14:paraId="004976C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1517</w:t>
            </w:r>
          </w:p>
        </w:tc>
        <w:tc>
          <w:tcPr>
            <w:tcW w:w="1120" w:type="dxa"/>
            <w:noWrap/>
          </w:tcPr>
          <w:p w14:paraId="004976C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178</w:t>
            </w:r>
          </w:p>
        </w:tc>
        <w:tc>
          <w:tcPr>
            <w:tcW w:w="1120" w:type="dxa"/>
            <w:noWrap/>
          </w:tcPr>
          <w:p w14:paraId="004976C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7074</w:t>
            </w:r>
          </w:p>
        </w:tc>
        <w:tc>
          <w:tcPr>
            <w:tcW w:w="1120" w:type="dxa"/>
            <w:noWrap/>
          </w:tcPr>
          <w:p w14:paraId="004976C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242</w:t>
            </w:r>
          </w:p>
        </w:tc>
        <w:tc>
          <w:tcPr>
            <w:tcW w:w="1120" w:type="dxa"/>
            <w:noWrap/>
          </w:tcPr>
          <w:p w14:paraId="004976C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32996</w:t>
            </w:r>
          </w:p>
        </w:tc>
      </w:tr>
      <w:tr w:rsidR="007A3862" w14:paraId="004976D9" w14:textId="77777777">
        <w:trPr>
          <w:trHeight w:val="300"/>
          <w:jc w:val="center"/>
        </w:trPr>
        <w:tc>
          <w:tcPr>
            <w:tcW w:w="1120" w:type="dxa"/>
            <w:noWrap/>
          </w:tcPr>
          <w:p w14:paraId="004976D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51</w:t>
            </w:r>
          </w:p>
        </w:tc>
        <w:tc>
          <w:tcPr>
            <w:tcW w:w="1120" w:type="dxa"/>
            <w:noWrap/>
          </w:tcPr>
          <w:p w14:paraId="004976D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333</w:t>
            </w:r>
          </w:p>
        </w:tc>
        <w:tc>
          <w:tcPr>
            <w:tcW w:w="1120" w:type="dxa"/>
            <w:noWrap/>
          </w:tcPr>
          <w:p w14:paraId="004976D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115</w:t>
            </w:r>
          </w:p>
        </w:tc>
        <w:tc>
          <w:tcPr>
            <w:tcW w:w="1120" w:type="dxa"/>
            <w:noWrap/>
          </w:tcPr>
          <w:p w14:paraId="004976D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1553</w:t>
            </w:r>
          </w:p>
        </w:tc>
        <w:tc>
          <w:tcPr>
            <w:tcW w:w="1120" w:type="dxa"/>
            <w:noWrap/>
          </w:tcPr>
          <w:p w14:paraId="004976D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179</w:t>
            </w:r>
          </w:p>
        </w:tc>
        <w:tc>
          <w:tcPr>
            <w:tcW w:w="1120" w:type="dxa"/>
            <w:noWrap/>
          </w:tcPr>
          <w:p w14:paraId="004976D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7246</w:t>
            </w:r>
          </w:p>
        </w:tc>
        <w:tc>
          <w:tcPr>
            <w:tcW w:w="1120" w:type="dxa"/>
            <w:noWrap/>
          </w:tcPr>
          <w:p w14:paraId="004976D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243</w:t>
            </w:r>
          </w:p>
        </w:tc>
        <w:tc>
          <w:tcPr>
            <w:tcW w:w="1120" w:type="dxa"/>
            <w:noWrap/>
          </w:tcPr>
          <w:p w14:paraId="004976D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33799</w:t>
            </w:r>
          </w:p>
        </w:tc>
      </w:tr>
      <w:tr w:rsidR="007A3862" w14:paraId="004976E2" w14:textId="77777777">
        <w:trPr>
          <w:trHeight w:val="300"/>
          <w:jc w:val="center"/>
        </w:trPr>
        <w:tc>
          <w:tcPr>
            <w:tcW w:w="1120" w:type="dxa"/>
            <w:noWrap/>
          </w:tcPr>
          <w:p w14:paraId="004976D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52</w:t>
            </w:r>
          </w:p>
        </w:tc>
        <w:tc>
          <w:tcPr>
            <w:tcW w:w="1120" w:type="dxa"/>
            <w:noWrap/>
          </w:tcPr>
          <w:p w14:paraId="004976D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341</w:t>
            </w:r>
          </w:p>
        </w:tc>
        <w:tc>
          <w:tcPr>
            <w:tcW w:w="1120" w:type="dxa"/>
            <w:noWrap/>
          </w:tcPr>
          <w:p w14:paraId="004976D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116</w:t>
            </w:r>
          </w:p>
        </w:tc>
        <w:tc>
          <w:tcPr>
            <w:tcW w:w="1120" w:type="dxa"/>
            <w:noWrap/>
          </w:tcPr>
          <w:p w14:paraId="004976D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1591</w:t>
            </w:r>
          </w:p>
        </w:tc>
        <w:tc>
          <w:tcPr>
            <w:tcW w:w="1120" w:type="dxa"/>
            <w:noWrap/>
          </w:tcPr>
          <w:p w14:paraId="004976D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180</w:t>
            </w:r>
          </w:p>
        </w:tc>
        <w:tc>
          <w:tcPr>
            <w:tcW w:w="1120" w:type="dxa"/>
            <w:noWrap/>
          </w:tcPr>
          <w:p w14:paraId="004976D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7423</w:t>
            </w:r>
          </w:p>
        </w:tc>
        <w:tc>
          <w:tcPr>
            <w:tcW w:w="1120" w:type="dxa"/>
            <w:noWrap/>
          </w:tcPr>
          <w:p w14:paraId="004976E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244</w:t>
            </w:r>
          </w:p>
        </w:tc>
        <w:tc>
          <w:tcPr>
            <w:tcW w:w="1120" w:type="dxa"/>
            <w:noWrap/>
          </w:tcPr>
          <w:p w14:paraId="004976E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34623</w:t>
            </w:r>
          </w:p>
        </w:tc>
      </w:tr>
      <w:tr w:rsidR="007A3862" w14:paraId="004976EB" w14:textId="77777777">
        <w:trPr>
          <w:trHeight w:val="300"/>
          <w:jc w:val="center"/>
        </w:trPr>
        <w:tc>
          <w:tcPr>
            <w:tcW w:w="1120" w:type="dxa"/>
            <w:noWrap/>
          </w:tcPr>
          <w:p w14:paraId="004976E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53</w:t>
            </w:r>
          </w:p>
        </w:tc>
        <w:tc>
          <w:tcPr>
            <w:tcW w:w="1120" w:type="dxa"/>
            <w:noWrap/>
          </w:tcPr>
          <w:p w14:paraId="004976E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349</w:t>
            </w:r>
          </w:p>
        </w:tc>
        <w:tc>
          <w:tcPr>
            <w:tcW w:w="1120" w:type="dxa"/>
            <w:noWrap/>
          </w:tcPr>
          <w:p w14:paraId="004976E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117</w:t>
            </w:r>
          </w:p>
        </w:tc>
        <w:tc>
          <w:tcPr>
            <w:tcW w:w="1120" w:type="dxa"/>
            <w:noWrap/>
          </w:tcPr>
          <w:p w14:paraId="004976E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1630</w:t>
            </w:r>
          </w:p>
        </w:tc>
        <w:tc>
          <w:tcPr>
            <w:tcW w:w="1120" w:type="dxa"/>
            <w:noWrap/>
          </w:tcPr>
          <w:p w14:paraId="004976E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181</w:t>
            </w:r>
          </w:p>
        </w:tc>
        <w:tc>
          <w:tcPr>
            <w:tcW w:w="1120" w:type="dxa"/>
            <w:noWrap/>
          </w:tcPr>
          <w:p w14:paraId="004976E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7603</w:t>
            </w:r>
          </w:p>
        </w:tc>
        <w:tc>
          <w:tcPr>
            <w:tcW w:w="1120" w:type="dxa"/>
            <w:noWrap/>
          </w:tcPr>
          <w:p w14:paraId="004976E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245</w:t>
            </w:r>
          </w:p>
        </w:tc>
        <w:tc>
          <w:tcPr>
            <w:tcW w:w="1120" w:type="dxa"/>
            <w:noWrap/>
          </w:tcPr>
          <w:p w14:paraId="004976E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35466</w:t>
            </w:r>
          </w:p>
        </w:tc>
      </w:tr>
      <w:tr w:rsidR="007A3862" w14:paraId="004976F4" w14:textId="77777777">
        <w:trPr>
          <w:trHeight w:val="300"/>
          <w:jc w:val="center"/>
        </w:trPr>
        <w:tc>
          <w:tcPr>
            <w:tcW w:w="1120" w:type="dxa"/>
            <w:noWrap/>
          </w:tcPr>
          <w:p w14:paraId="004976E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54</w:t>
            </w:r>
          </w:p>
        </w:tc>
        <w:tc>
          <w:tcPr>
            <w:tcW w:w="1120" w:type="dxa"/>
            <w:noWrap/>
          </w:tcPr>
          <w:p w14:paraId="004976E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358</w:t>
            </w:r>
          </w:p>
        </w:tc>
        <w:tc>
          <w:tcPr>
            <w:tcW w:w="1120" w:type="dxa"/>
            <w:noWrap/>
          </w:tcPr>
          <w:p w14:paraId="004976E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118</w:t>
            </w:r>
          </w:p>
        </w:tc>
        <w:tc>
          <w:tcPr>
            <w:tcW w:w="1120" w:type="dxa"/>
            <w:noWrap/>
          </w:tcPr>
          <w:p w14:paraId="004976E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1670</w:t>
            </w:r>
          </w:p>
        </w:tc>
        <w:tc>
          <w:tcPr>
            <w:tcW w:w="1120" w:type="dxa"/>
            <w:noWrap/>
          </w:tcPr>
          <w:p w14:paraId="004976F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182</w:t>
            </w:r>
          </w:p>
        </w:tc>
        <w:tc>
          <w:tcPr>
            <w:tcW w:w="1120" w:type="dxa"/>
            <w:noWrap/>
          </w:tcPr>
          <w:p w14:paraId="004976F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7789</w:t>
            </w:r>
          </w:p>
        </w:tc>
        <w:tc>
          <w:tcPr>
            <w:tcW w:w="1120" w:type="dxa"/>
            <w:noWrap/>
          </w:tcPr>
          <w:p w14:paraId="004976F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246</w:t>
            </w:r>
          </w:p>
        </w:tc>
        <w:tc>
          <w:tcPr>
            <w:tcW w:w="1120" w:type="dxa"/>
            <w:noWrap/>
          </w:tcPr>
          <w:p w14:paraId="004976F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36330</w:t>
            </w:r>
          </w:p>
        </w:tc>
      </w:tr>
      <w:tr w:rsidR="007A3862" w14:paraId="004976FD" w14:textId="77777777">
        <w:trPr>
          <w:trHeight w:val="300"/>
          <w:jc w:val="center"/>
        </w:trPr>
        <w:tc>
          <w:tcPr>
            <w:tcW w:w="1120" w:type="dxa"/>
            <w:noWrap/>
          </w:tcPr>
          <w:p w14:paraId="004976F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55</w:t>
            </w:r>
          </w:p>
        </w:tc>
        <w:tc>
          <w:tcPr>
            <w:tcW w:w="1120" w:type="dxa"/>
            <w:noWrap/>
          </w:tcPr>
          <w:p w14:paraId="004976F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367</w:t>
            </w:r>
          </w:p>
        </w:tc>
        <w:tc>
          <w:tcPr>
            <w:tcW w:w="1120" w:type="dxa"/>
            <w:noWrap/>
          </w:tcPr>
          <w:p w14:paraId="004976F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119</w:t>
            </w:r>
          </w:p>
        </w:tc>
        <w:tc>
          <w:tcPr>
            <w:tcW w:w="1120" w:type="dxa"/>
            <w:noWrap/>
          </w:tcPr>
          <w:p w14:paraId="004976F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1710</w:t>
            </w:r>
          </w:p>
        </w:tc>
        <w:tc>
          <w:tcPr>
            <w:tcW w:w="1120" w:type="dxa"/>
            <w:noWrap/>
          </w:tcPr>
          <w:p w14:paraId="004976F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183</w:t>
            </w:r>
          </w:p>
        </w:tc>
        <w:tc>
          <w:tcPr>
            <w:tcW w:w="1120" w:type="dxa"/>
            <w:noWrap/>
          </w:tcPr>
          <w:p w14:paraId="004976F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7978</w:t>
            </w:r>
          </w:p>
        </w:tc>
        <w:tc>
          <w:tcPr>
            <w:tcW w:w="1120" w:type="dxa"/>
            <w:noWrap/>
          </w:tcPr>
          <w:p w14:paraId="004976F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247</w:t>
            </w:r>
          </w:p>
        </w:tc>
        <w:tc>
          <w:tcPr>
            <w:tcW w:w="1120" w:type="dxa"/>
            <w:noWrap/>
          </w:tcPr>
          <w:p w14:paraId="004976F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37214</w:t>
            </w:r>
          </w:p>
        </w:tc>
      </w:tr>
      <w:tr w:rsidR="007A3862" w14:paraId="00497706" w14:textId="77777777">
        <w:trPr>
          <w:trHeight w:val="300"/>
          <w:jc w:val="center"/>
        </w:trPr>
        <w:tc>
          <w:tcPr>
            <w:tcW w:w="1120" w:type="dxa"/>
            <w:noWrap/>
          </w:tcPr>
          <w:p w14:paraId="004976F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56</w:t>
            </w:r>
          </w:p>
        </w:tc>
        <w:tc>
          <w:tcPr>
            <w:tcW w:w="1120" w:type="dxa"/>
            <w:noWrap/>
          </w:tcPr>
          <w:p w14:paraId="004976F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376</w:t>
            </w:r>
          </w:p>
        </w:tc>
        <w:tc>
          <w:tcPr>
            <w:tcW w:w="1120" w:type="dxa"/>
            <w:noWrap/>
          </w:tcPr>
          <w:p w14:paraId="0049770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120</w:t>
            </w:r>
          </w:p>
        </w:tc>
        <w:tc>
          <w:tcPr>
            <w:tcW w:w="1120" w:type="dxa"/>
            <w:noWrap/>
          </w:tcPr>
          <w:p w14:paraId="0049770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1752</w:t>
            </w:r>
          </w:p>
        </w:tc>
        <w:tc>
          <w:tcPr>
            <w:tcW w:w="1120" w:type="dxa"/>
            <w:noWrap/>
          </w:tcPr>
          <w:p w14:paraId="0049770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184</w:t>
            </w:r>
          </w:p>
        </w:tc>
        <w:tc>
          <w:tcPr>
            <w:tcW w:w="1120" w:type="dxa"/>
            <w:noWrap/>
          </w:tcPr>
          <w:p w14:paraId="0049770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8173</w:t>
            </w:r>
          </w:p>
        </w:tc>
        <w:tc>
          <w:tcPr>
            <w:tcW w:w="1120" w:type="dxa"/>
            <w:noWrap/>
          </w:tcPr>
          <w:p w14:paraId="0049770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248</w:t>
            </w:r>
          </w:p>
        </w:tc>
        <w:tc>
          <w:tcPr>
            <w:tcW w:w="1120" w:type="dxa"/>
            <w:noWrap/>
          </w:tcPr>
          <w:p w14:paraId="0049770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38121</w:t>
            </w:r>
          </w:p>
        </w:tc>
      </w:tr>
      <w:tr w:rsidR="007A3862" w14:paraId="0049770F" w14:textId="77777777">
        <w:trPr>
          <w:trHeight w:val="300"/>
          <w:jc w:val="center"/>
        </w:trPr>
        <w:tc>
          <w:tcPr>
            <w:tcW w:w="1120" w:type="dxa"/>
            <w:noWrap/>
          </w:tcPr>
          <w:p w14:paraId="0049770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57</w:t>
            </w:r>
          </w:p>
        </w:tc>
        <w:tc>
          <w:tcPr>
            <w:tcW w:w="1120" w:type="dxa"/>
            <w:noWrap/>
          </w:tcPr>
          <w:p w14:paraId="0049770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385</w:t>
            </w:r>
          </w:p>
        </w:tc>
        <w:tc>
          <w:tcPr>
            <w:tcW w:w="1120" w:type="dxa"/>
            <w:noWrap/>
          </w:tcPr>
          <w:p w14:paraId="0049770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121</w:t>
            </w:r>
          </w:p>
        </w:tc>
        <w:tc>
          <w:tcPr>
            <w:tcW w:w="1120" w:type="dxa"/>
            <w:noWrap/>
          </w:tcPr>
          <w:p w14:paraId="0049770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1795</w:t>
            </w:r>
          </w:p>
        </w:tc>
        <w:tc>
          <w:tcPr>
            <w:tcW w:w="1120" w:type="dxa"/>
            <w:noWrap/>
          </w:tcPr>
          <w:p w14:paraId="0049770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185</w:t>
            </w:r>
          </w:p>
        </w:tc>
        <w:tc>
          <w:tcPr>
            <w:tcW w:w="1120" w:type="dxa"/>
            <w:noWrap/>
          </w:tcPr>
          <w:p w14:paraId="0049770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8372</w:t>
            </w:r>
          </w:p>
        </w:tc>
        <w:tc>
          <w:tcPr>
            <w:tcW w:w="1120" w:type="dxa"/>
            <w:noWrap/>
          </w:tcPr>
          <w:p w14:paraId="0049770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249</w:t>
            </w:r>
          </w:p>
        </w:tc>
        <w:tc>
          <w:tcPr>
            <w:tcW w:w="1120" w:type="dxa"/>
            <w:noWrap/>
          </w:tcPr>
          <w:p w14:paraId="0049770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39049</w:t>
            </w:r>
          </w:p>
        </w:tc>
      </w:tr>
      <w:tr w:rsidR="007A3862" w14:paraId="00497718" w14:textId="77777777">
        <w:trPr>
          <w:trHeight w:val="300"/>
          <w:jc w:val="center"/>
        </w:trPr>
        <w:tc>
          <w:tcPr>
            <w:tcW w:w="1120" w:type="dxa"/>
            <w:noWrap/>
          </w:tcPr>
          <w:p w14:paraId="0049771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58</w:t>
            </w:r>
          </w:p>
        </w:tc>
        <w:tc>
          <w:tcPr>
            <w:tcW w:w="1120" w:type="dxa"/>
            <w:noWrap/>
          </w:tcPr>
          <w:p w14:paraId="0049771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394</w:t>
            </w:r>
          </w:p>
        </w:tc>
        <w:tc>
          <w:tcPr>
            <w:tcW w:w="1120" w:type="dxa"/>
            <w:noWrap/>
          </w:tcPr>
          <w:p w14:paraId="0049771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122</w:t>
            </w:r>
          </w:p>
        </w:tc>
        <w:tc>
          <w:tcPr>
            <w:tcW w:w="1120" w:type="dxa"/>
            <w:noWrap/>
          </w:tcPr>
          <w:p w14:paraId="0049771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1838</w:t>
            </w:r>
          </w:p>
        </w:tc>
        <w:tc>
          <w:tcPr>
            <w:tcW w:w="1120" w:type="dxa"/>
            <w:noWrap/>
          </w:tcPr>
          <w:p w14:paraId="0049771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186</w:t>
            </w:r>
          </w:p>
        </w:tc>
        <w:tc>
          <w:tcPr>
            <w:tcW w:w="1120" w:type="dxa"/>
            <w:noWrap/>
          </w:tcPr>
          <w:p w14:paraId="0049771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8575</w:t>
            </w:r>
          </w:p>
        </w:tc>
        <w:tc>
          <w:tcPr>
            <w:tcW w:w="1120" w:type="dxa"/>
            <w:noWrap/>
          </w:tcPr>
          <w:p w14:paraId="0049771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250</w:t>
            </w:r>
          </w:p>
        </w:tc>
        <w:tc>
          <w:tcPr>
            <w:tcW w:w="1120" w:type="dxa"/>
            <w:noWrap/>
          </w:tcPr>
          <w:p w14:paraId="0049771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40000</w:t>
            </w:r>
          </w:p>
        </w:tc>
      </w:tr>
      <w:tr w:rsidR="007A3862" w14:paraId="00497721" w14:textId="77777777">
        <w:trPr>
          <w:trHeight w:val="300"/>
          <w:jc w:val="center"/>
        </w:trPr>
        <w:tc>
          <w:tcPr>
            <w:tcW w:w="1120" w:type="dxa"/>
            <w:noWrap/>
          </w:tcPr>
          <w:p w14:paraId="0049771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59</w:t>
            </w:r>
          </w:p>
        </w:tc>
        <w:tc>
          <w:tcPr>
            <w:tcW w:w="1120" w:type="dxa"/>
            <w:noWrap/>
          </w:tcPr>
          <w:p w14:paraId="0049771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404</w:t>
            </w:r>
          </w:p>
        </w:tc>
        <w:tc>
          <w:tcPr>
            <w:tcW w:w="1120" w:type="dxa"/>
            <w:noWrap/>
          </w:tcPr>
          <w:p w14:paraId="0049771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123</w:t>
            </w:r>
          </w:p>
        </w:tc>
        <w:tc>
          <w:tcPr>
            <w:tcW w:w="1120" w:type="dxa"/>
            <w:noWrap/>
          </w:tcPr>
          <w:p w14:paraId="0049771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1883</w:t>
            </w:r>
          </w:p>
        </w:tc>
        <w:tc>
          <w:tcPr>
            <w:tcW w:w="1120" w:type="dxa"/>
            <w:noWrap/>
          </w:tcPr>
          <w:p w14:paraId="0049771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187</w:t>
            </w:r>
          </w:p>
        </w:tc>
        <w:tc>
          <w:tcPr>
            <w:tcW w:w="1120" w:type="dxa"/>
            <w:noWrap/>
          </w:tcPr>
          <w:p w14:paraId="0049771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8784</w:t>
            </w:r>
          </w:p>
        </w:tc>
        <w:tc>
          <w:tcPr>
            <w:tcW w:w="1120" w:type="dxa"/>
            <w:noWrap/>
          </w:tcPr>
          <w:p w14:paraId="0049771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251</w:t>
            </w:r>
          </w:p>
        </w:tc>
        <w:tc>
          <w:tcPr>
            <w:tcW w:w="1120" w:type="dxa"/>
            <w:noWrap/>
          </w:tcPr>
          <w:p w14:paraId="0049772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2A" w14:textId="77777777">
        <w:trPr>
          <w:trHeight w:val="300"/>
          <w:jc w:val="center"/>
        </w:trPr>
        <w:tc>
          <w:tcPr>
            <w:tcW w:w="1120" w:type="dxa"/>
            <w:noWrap/>
          </w:tcPr>
          <w:p w14:paraId="0049772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60</w:t>
            </w:r>
          </w:p>
        </w:tc>
        <w:tc>
          <w:tcPr>
            <w:tcW w:w="1120" w:type="dxa"/>
            <w:noWrap/>
          </w:tcPr>
          <w:p w14:paraId="0049772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414</w:t>
            </w:r>
          </w:p>
        </w:tc>
        <w:tc>
          <w:tcPr>
            <w:tcW w:w="1120" w:type="dxa"/>
            <w:noWrap/>
          </w:tcPr>
          <w:p w14:paraId="0049772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124</w:t>
            </w:r>
          </w:p>
        </w:tc>
        <w:tc>
          <w:tcPr>
            <w:tcW w:w="1120" w:type="dxa"/>
            <w:noWrap/>
          </w:tcPr>
          <w:p w14:paraId="0049772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1929</w:t>
            </w:r>
          </w:p>
        </w:tc>
        <w:tc>
          <w:tcPr>
            <w:tcW w:w="1120" w:type="dxa"/>
            <w:noWrap/>
          </w:tcPr>
          <w:p w14:paraId="0049772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188</w:t>
            </w:r>
          </w:p>
        </w:tc>
        <w:tc>
          <w:tcPr>
            <w:tcW w:w="1120" w:type="dxa"/>
            <w:noWrap/>
          </w:tcPr>
          <w:p w14:paraId="0049772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8998</w:t>
            </w:r>
          </w:p>
        </w:tc>
        <w:tc>
          <w:tcPr>
            <w:tcW w:w="1120" w:type="dxa"/>
            <w:noWrap/>
          </w:tcPr>
          <w:p w14:paraId="0049772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252</w:t>
            </w:r>
          </w:p>
        </w:tc>
        <w:tc>
          <w:tcPr>
            <w:tcW w:w="1120" w:type="dxa"/>
            <w:noWrap/>
          </w:tcPr>
          <w:p w14:paraId="0049772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33" w14:textId="77777777">
        <w:trPr>
          <w:trHeight w:val="300"/>
          <w:jc w:val="center"/>
        </w:trPr>
        <w:tc>
          <w:tcPr>
            <w:tcW w:w="1120" w:type="dxa"/>
            <w:noWrap/>
          </w:tcPr>
          <w:p w14:paraId="0049772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61</w:t>
            </w:r>
          </w:p>
        </w:tc>
        <w:tc>
          <w:tcPr>
            <w:tcW w:w="1120" w:type="dxa"/>
            <w:noWrap/>
          </w:tcPr>
          <w:p w14:paraId="0049772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424</w:t>
            </w:r>
          </w:p>
        </w:tc>
        <w:tc>
          <w:tcPr>
            <w:tcW w:w="1120" w:type="dxa"/>
            <w:noWrap/>
          </w:tcPr>
          <w:p w14:paraId="0049772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125</w:t>
            </w:r>
          </w:p>
        </w:tc>
        <w:tc>
          <w:tcPr>
            <w:tcW w:w="1120" w:type="dxa"/>
            <w:noWrap/>
          </w:tcPr>
          <w:p w14:paraId="0049772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1976</w:t>
            </w:r>
          </w:p>
        </w:tc>
        <w:tc>
          <w:tcPr>
            <w:tcW w:w="1120" w:type="dxa"/>
            <w:noWrap/>
          </w:tcPr>
          <w:p w14:paraId="0049772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189</w:t>
            </w:r>
          </w:p>
        </w:tc>
        <w:tc>
          <w:tcPr>
            <w:tcW w:w="1120" w:type="dxa"/>
            <w:noWrap/>
          </w:tcPr>
          <w:p w14:paraId="0049773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9217</w:t>
            </w:r>
          </w:p>
        </w:tc>
        <w:tc>
          <w:tcPr>
            <w:tcW w:w="1120" w:type="dxa"/>
            <w:noWrap/>
          </w:tcPr>
          <w:p w14:paraId="0049773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253</w:t>
            </w:r>
          </w:p>
        </w:tc>
        <w:tc>
          <w:tcPr>
            <w:tcW w:w="1120" w:type="dxa"/>
            <w:noWrap/>
          </w:tcPr>
          <w:p w14:paraId="0049773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3C" w14:textId="77777777">
        <w:trPr>
          <w:trHeight w:val="300"/>
          <w:jc w:val="center"/>
        </w:trPr>
        <w:tc>
          <w:tcPr>
            <w:tcW w:w="1120" w:type="dxa"/>
            <w:noWrap/>
          </w:tcPr>
          <w:p w14:paraId="0049773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62</w:t>
            </w:r>
          </w:p>
        </w:tc>
        <w:tc>
          <w:tcPr>
            <w:tcW w:w="1120" w:type="dxa"/>
            <w:noWrap/>
          </w:tcPr>
          <w:p w14:paraId="0049773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434</w:t>
            </w:r>
          </w:p>
        </w:tc>
        <w:tc>
          <w:tcPr>
            <w:tcW w:w="1120" w:type="dxa"/>
            <w:noWrap/>
          </w:tcPr>
          <w:p w14:paraId="0049773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126</w:t>
            </w:r>
          </w:p>
        </w:tc>
        <w:tc>
          <w:tcPr>
            <w:tcW w:w="1120" w:type="dxa"/>
            <w:noWrap/>
          </w:tcPr>
          <w:p w14:paraId="0049773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2024</w:t>
            </w:r>
          </w:p>
        </w:tc>
        <w:tc>
          <w:tcPr>
            <w:tcW w:w="1120" w:type="dxa"/>
            <w:noWrap/>
          </w:tcPr>
          <w:p w14:paraId="0049773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190</w:t>
            </w:r>
          </w:p>
        </w:tc>
        <w:tc>
          <w:tcPr>
            <w:tcW w:w="1120" w:type="dxa"/>
            <w:noWrap/>
          </w:tcPr>
          <w:p w14:paraId="0049773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9442</w:t>
            </w:r>
          </w:p>
        </w:tc>
        <w:tc>
          <w:tcPr>
            <w:tcW w:w="1120" w:type="dxa"/>
            <w:noWrap/>
          </w:tcPr>
          <w:p w14:paraId="0049773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254</w:t>
            </w:r>
          </w:p>
        </w:tc>
        <w:tc>
          <w:tcPr>
            <w:tcW w:w="1120" w:type="dxa"/>
            <w:noWrap/>
          </w:tcPr>
          <w:p w14:paraId="0049773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45" w14:textId="77777777">
        <w:trPr>
          <w:trHeight w:val="300"/>
          <w:jc w:val="center"/>
        </w:trPr>
        <w:tc>
          <w:tcPr>
            <w:tcW w:w="1120" w:type="dxa"/>
            <w:noWrap/>
          </w:tcPr>
          <w:p w14:paraId="0049773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63</w:t>
            </w:r>
          </w:p>
        </w:tc>
        <w:tc>
          <w:tcPr>
            <w:tcW w:w="1120" w:type="dxa"/>
            <w:noWrap/>
          </w:tcPr>
          <w:p w14:paraId="0049773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445</w:t>
            </w:r>
          </w:p>
        </w:tc>
        <w:tc>
          <w:tcPr>
            <w:tcW w:w="1120" w:type="dxa"/>
            <w:noWrap/>
          </w:tcPr>
          <w:p w14:paraId="0049773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127</w:t>
            </w:r>
          </w:p>
        </w:tc>
        <w:tc>
          <w:tcPr>
            <w:tcW w:w="1120" w:type="dxa"/>
            <w:noWrap/>
          </w:tcPr>
          <w:p w14:paraId="0049774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2074</w:t>
            </w:r>
          </w:p>
        </w:tc>
        <w:tc>
          <w:tcPr>
            <w:tcW w:w="1120" w:type="dxa"/>
            <w:noWrap/>
          </w:tcPr>
          <w:p w14:paraId="0049774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191</w:t>
            </w:r>
          </w:p>
        </w:tc>
        <w:tc>
          <w:tcPr>
            <w:tcW w:w="1120" w:type="dxa"/>
            <w:noWrap/>
          </w:tcPr>
          <w:p w14:paraId="0049774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9672</w:t>
            </w:r>
          </w:p>
        </w:tc>
        <w:tc>
          <w:tcPr>
            <w:tcW w:w="1120" w:type="dxa"/>
            <w:noWrap/>
          </w:tcPr>
          <w:p w14:paraId="0049774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255</w:t>
            </w:r>
          </w:p>
        </w:tc>
        <w:tc>
          <w:tcPr>
            <w:tcW w:w="1120" w:type="dxa"/>
            <w:noWrap/>
          </w:tcPr>
          <w:p w14:paraId="0049774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47" w14:textId="77777777">
        <w:trPr>
          <w:trHeight w:val="45"/>
          <w:jc w:val="center"/>
        </w:trPr>
        <w:tc>
          <w:tcPr>
            <w:tcW w:w="8960" w:type="dxa"/>
            <w:gridSpan w:val="8"/>
            <w:noWrap/>
          </w:tcPr>
          <w:p w14:paraId="00497746" w14:textId="77777777" w:rsidR="00B16979" w:rsidRDefault="00B16979">
            <w:pPr>
              <w:pStyle w:val="TAN"/>
            </w:pPr>
          </w:p>
        </w:tc>
      </w:tr>
    </w:tbl>
    <w:p w14:paraId="00497748" w14:textId="77777777" w:rsidR="00B16979" w:rsidRDefault="00B16979">
      <w:pPr>
        <w:tabs>
          <w:tab w:val="left" w:pos="3594"/>
        </w:tabs>
        <w:rPr>
          <w:sz w:val="24"/>
          <w:szCs w:val="24"/>
        </w:rPr>
      </w:pPr>
    </w:p>
    <w:p w14:paraId="00497749" w14:textId="59829EE3"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2923B2">
        <w:rPr>
          <w:sz w:val="24"/>
          <w:szCs w:val="24"/>
        </w:rPr>
        <w:t>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sectPr w:rsidR="00B16979">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0DC03" w14:textId="77777777" w:rsidR="00B174E9" w:rsidRDefault="00B174E9">
      <w:pPr>
        <w:spacing w:after="0"/>
      </w:pPr>
      <w:r>
        <w:separator/>
      </w:r>
    </w:p>
  </w:endnote>
  <w:endnote w:type="continuationSeparator" w:id="0">
    <w:p w14:paraId="464ACBF0" w14:textId="77777777" w:rsidR="00B174E9" w:rsidRDefault="00B17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80B40" w14:textId="77777777" w:rsidR="00B174E9" w:rsidRDefault="00B174E9">
      <w:pPr>
        <w:spacing w:after="0"/>
      </w:pPr>
      <w:r>
        <w:separator/>
      </w:r>
    </w:p>
  </w:footnote>
  <w:footnote w:type="continuationSeparator" w:id="0">
    <w:p w14:paraId="04065056" w14:textId="77777777" w:rsidR="00B174E9" w:rsidRDefault="00B17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979CD" w14:textId="77777777" w:rsidR="005C605B" w:rsidRDefault="005C60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F36900"/>
    <w:multiLevelType w:val="singleLevel"/>
    <w:tmpl w:val="C8F36900"/>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71F654C"/>
    <w:multiLevelType w:val="multilevel"/>
    <w:tmpl w:val="25CC78D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84618E9"/>
    <w:multiLevelType w:val="singleLevel"/>
    <w:tmpl w:val="084618E9"/>
    <w:lvl w:ilvl="0">
      <w:start w:val="1"/>
      <w:numFmt w:val="decimal"/>
      <w:suff w:val="space"/>
      <w:lvlText w:val="(%1)"/>
      <w:lvlJc w:val="left"/>
    </w:lvl>
  </w:abstractNum>
  <w:abstractNum w:abstractNumId="6"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7962599">
    <w:abstractNumId w:val="3"/>
  </w:num>
  <w:num w:numId="2" w16cid:durableId="1709908534">
    <w:abstractNumId w:val="2"/>
  </w:num>
  <w:num w:numId="3" w16cid:durableId="573784492">
    <w:abstractNumId w:val="1"/>
  </w:num>
  <w:num w:numId="4" w16cid:durableId="542447503">
    <w:abstractNumId w:val="8"/>
  </w:num>
  <w:num w:numId="5" w16cid:durableId="1843356166">
    <w:abstractNumId w:val="5"/>
  </w:num>
  <w:num w:numId="6" w16cid:durableId="786700807">
    <w:abstractNumId w:val="0"/>
  </w:num>
  <w:num w:numId="7" w16cid:durableId="1775978632">
    <w:abstractNumId w:val="7"/>
  </w:num>
  <w:num w:numId="8" w16cid:durableId="535239834">
    <w:abstractNumId w:val="6"/>
  </w:num>
  <w:num w:numId="9" w16cid:durableId="205530650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0928"/>
    <w:rsid w:val="00001010"/>
    <w:rsid w:val="00001BF5"/>
    <w:rsid w:val="00002349"/>
    <w:rsid w:val="00002494"/>
    <w:rsid w:val="00002560"/>
    <w:rsid w:val="00002BBF"/>
    <w:rsid w:val="00002C5A"/>
    <w:rsid w:val="00002EDD"/>
    <w:rsid w:val="0000346D"/>
    <w:rsid w:val="000037B9"/>
    <w:rsid w:val="00004095"/>
    <w:rsid w:val="00005270"/>
    <w:rsid w:val="00005817"/>
    <w:rsid w:val="000058C3"/>
    <w:rsid w:val="000059FA"/>
    <w:rsid w:val="00005ABA"/>
    <w:rsid w:val="00005F99"/>
    <w:rsid w:val="000068EB"/>
    <w:rsid w:val="00007246"/>
    <w:rsid w:val="00007257"/>
    <w:rsid w:val="0000766D"/>
    <w:rsid w:val="00007C59"/>
    <w:rsid w:val="00010010"/>
    <w:rsid w:val="00010DCF"/>
    <w:rsid w:val="00011112"/>
    <w:rsid w:val="0001268A"/>
    <w:rsid w:val="00012B0D"/>
    <w:rsid w:val="00012C04"/>
    <w:rsid w:val="00012C59"/>
    <w:rsid w:val="00013DA6"/>
    <w:rsid w:val="00013F41"/>
    <w:rsid w:val="000144B2"/>
    <w:rsid w:val="000147A3"/>
    <w:rsid w:val="00014831"/>
    <w:rsid w:val="0001551E"/>
    <w:rsid w:val="00015770"/>
    <w:rsid w:val="00016365"/>
    <w:rsid w:val="00016AA6"/>
    <w:rsid w:val="00016E94"/>
    <w:rsid w:val="00016F51"/>
    <w:rsid w:val="00017E4E"/>
    <w:rsid w:val="00020731"/>
    <w:rsid w:val="00020EC6"/>
    <w:rsid w:val="00020ED9"/>
    <w:rsid w:val="000213EF"/>
    <w:rsid w:val="000218A1"/>
    <w:rsid w:val="00021C04"/>
    <w:rsid w:val="00021FC5"/>
    <w:rsid w:val="00022E4A"/>
    <w:rsid w:val="000241F0"/>
    <w:rsid w:val="000244D9"/>
    <w:rsid w:val="0002504E"/>
    <w:rsid w:val="00025179"/>
    <w:rsid w:val="00025294"/>
    <w:rsid w:val="00025A7D"/>
    <w:rsid w:val="00025B21"/>
    <w:rsid w:val="00025BD0"/>
    <w:rsid w:val="000308FE"/>
    <w:rsid w:val="00030B2D"/>
    <w:rsid w:val="00032623"/>
    <w:rsid w:val="000329CB"/>
    <w:rsid w:val="00032C6D"/>
    <w:rsid w:val="00034436"/>
    <w:rsid w:val="000352AD"/>
    <w:rsid w:val="00035E31"/>
    <w:rsid w:val="00036F57"/>
    <w:rsid w:val="0004013C"/>
    <w:rsid w:val="000409E5"/>
    <w:rsid w:val="00040A49"/>
    <w:rsid w:val="00040D55"/>
    <w:rsid w:val="0004137A"/>
    <w:rsid w:val="00041681"/>
    <w:rsid w:val="00041D7B"/>
    <w:rsid w:val="00041EC0"/>
    <w:rsid w:val="0004247E"/>
    <w:rsid w:val="00042D4A"/>
    <w:rsid w:val="00042FFC"/>
    <w:rsid w:val="00043156"/>
    <w:rsid w:val="00043816"/>
    <w:rsid w:val="00043A6B"/>
    <w:rsid w:val="000447E6"/>
    <w:rsid w:val="0004576A"/>
    <w:rsid w:val="00045B4F"/>
    <w:rsid w:val="00045CEE"/>
    <w:rsid w:val="00045DE2"/>
    <w:rsid w:val="00045FCA"/>
    <w:rsid w:val="00047301"/>
    <w:rsid w:val="000479E2"/>
    <w:rsid w:val="00047EA4"/>
    <w:rsid w:val="00047F84"/>
    <w:rsid w:val="00047FAF"/>
    <w:rsid w:val="00050D78"/>
    <w:rsid w:val="00050F29"/>
    <w:rsid w:val="000515B3"/>
    <w:rsid w:val="00051A71"/>
    <w:rsid w:val="0005329F"/>
    <w:rsid w:val="00053754"/>
    <w:rsid w:val="000553E0"/>
    <w:rsid w:val="0005580E"/>
    <w:rsid w:val="00056B1F"/>
    <w:rsid w:val="0005728E"/>
    <w:rsid w:val="0005732F"/>
    <w:rsid w:val="00057371"/>
    <w:rsid w:val="0006022C"/>
    <w:rsid w:val="000605D5"/>
    <w:rsid w:val="00060DB1"/>
    <w:rsid w:val="00061125"/>
    <w:rsid w:val="000618E5"/>
    <w:rsid w:val="00061D58"/>
    <w:rsid w:val="000627D0"/>
    <w:rsid w:val="00062B29"/>
    <w:rsid w:val="00063310"/>
    <w:rsid w:val="00063407"/>
    <w:rsid w:val="00063575"/>
    <w:rsid w:val="00064747"/>
    <w:rsid w:val="000652B7"/>
    <w:rsid w:val="000654B5"/>
    <w:rsid w:val="0006578A"/>
    <w:rsid w:val="0006601A"/>
    <w:rsid w:val="00066056"/>
    <w:rsid w:val="00066596"/>
    <w:rsid w:val="00066694"/>
    <w:rsid w:val="0006693C"/>
    <w:rsid w:val="00066CCF"/>
    <w:rsid w:val="00067156"/>
    <w:rsid w:val="0006765E"/>
    <w:rsid w:val="00067B17"/>
    <w:rsid w:val="00067CD3"/>
    <w:rsid w:val="00067EC2"/>
    <w:rsid w:val="00071787"/>
    <w:rsid w:val="00071B38"/>
    <w:rsid w:val="00072018"/>
    <w:rsid w:val="00072324"/>
    <w:rsid w:val="000727EC"/>
    <w:rsid w:val="00072AED"/>
    <w:rsid w:val="00072B11"/>
    <w:rsid w:val="00073454"/>
    <w:rsid w:val="00073BAC"/>
    <w:rsid w:val="00073DB1"/>
    <w:rsid w:val="000748C0"/>
    <w:rsid w:val="00074DBA"/>
    <w:rsid w:val="0007594C"/>
    <w:rsid w:val="000770AE"/>
    <w:rsid w:val="00077B76"/>
    <w:rsid w:val="000801EB"/>
    <w:rsid w:val="000805E2"/>
    <w:rsid w:val="000807A9"/>
    <w:rsid w:val="00080B54"/>
    <w:rsid w:val="00080FC7"/>
    <w:rsid w:val="000814B0"/>
    <w:rsid w:val="00081B67"/>
    <w:rsid w:val="00081D03"/>
    <w:rsid w:val="00082488"/>
    <w:rsid w:val="00083D89"/>
    <w:rsid w:val="00084847"/>
    <w:rsid w:val="00084F2A"/>
    <w:rsid w:val="00085A9E"/>
    <w:rsid w:val="00085D1B"/>
    <w:rsid w:val="000865EB"/>
    <w:rsid w:val="00086EF9"/>
    <w:rsid w:val="00087350"/>
    <w:rsid w:val="00087EBB"/>
    <w:rsid w:val="0009089F"/>
    <w:rsid w:val="000925E3"/>
    <w:rsid w:val="00093749"/>
    <w:rsid w:val="00094091"/>
    <w:rsid w:val="000941AB"/>
    <w:rsid w:val="000944DC"/>
    <w:rsid w:val="0009466A"/>
    <w:rsid w:val="00095255"/>
    <w:rsid w:val="00095F7B"/>
    <w:rsid w:val="000966B6"/>
    <w:rsid w:val="000969DD"/>
    <w:rsid w:val="00096AFB"/>
    <w:rsid w:val="00096B25"/>
    <w:rsid w:val="00096B3E"/>
    <w:rsid w:val="00096D2F"/>
    <w:rsid w:val="00096FC6"/>
    <w:rsid w:val="000974E1"/>
    <w:rsid w:val="00097B91"/>
    <w:rsid w:val="000A095B"/>
    <w:rsid w:val="000A14F5"/>
    <w:rsid w:val="000A1AC3"/>
    <w:rsid w:val="000A2B35"/>
    <w:rsid w:val="000A3348"/>
    <w:rsid w:val="000A348F"/>
    <w:rsid w:val="000A399B"/>
    <w:rsid w:val="000A436E"/>
    <w:rsid w:val="000A44B3"/>
    <w:rsid w:val="000A4998"/>
    <w:rsid w:val="000A50A8"/>
    <w:rsid w:val="000A6394"/>
    <w:rsid w:val="000A6401"/>
    <w:rsid w:val="000A6B04"/>
    <w:rsid w:val="000A719F"/>
    <w:rsid w:val="000A76B5"/>
    <w:rsid w:val="000A7BAC"/>
    <w:rsid w:val="000B075F"/>
    <w:rsid w:val="000B0B8B"/>
    <w:rsid w:val="000B0C57"/>
    <w:rsid w:val="000B1814"/>
    <w:rsid w:val="000B3295"/>
    <w:rsid w:val="000B3B12"/>
    <w:rsid w:val="000B4253"/>
    <w:rsid w:val="000B438C"/>
    <w:rsid w:val="000B4706"/>
    <w:rsid w:val="000B4E89"/>
    <w:rsid w:val="000B6516"/>
    <w:rsid w:val="000B6C71"/>
    <w:rsid w:val="000B7FF0"/>
    <w:rsid w:val="000C038A"/>
    <w:rsid w:val="000C0C99"/>
    <w:rsid w:val="000C1034"/>
    <w:rsid w:val="000C19B2"/>
    <w:rsid w:val="000C239D"/>
    <w:rsid w:val="000C25DC"/>
    <w:rsid w:val="000C2A5A"/>
    <w:rsid w:val="000C32DA"/>
    <w:rsid w:val="000C4228"/>
    <w:rsid w:val="000C51A0"/>
    <w:rsid w:val="000C5234"/>
    <w:rsid w:val="000C5581"/>
    <w:rsid w:val="000C6598"/>
    <w:rsid w:val="000C6989"/>
    <w:rsid w:val="000C6A09"/>
    <w:rsid w:val="000C6D26"/>
    <w:rsid w:val="000C7114"/>
    <w:rsid w:val="000D00CE"/>
    <w:rsid w:val="000D131C"/>
    <w:rsid w:val="000D1393"/>
    <w:rsid w:val="000D1A87"/>
    <w:rsid w:val="000D22D2"/>
    <w:rsid w:val="000D24CE"/>
    <w:rsid w:val="000D2D20"/>
    <w:rsid w:val="000D3451"/>
    <w:rsid w:val="000D3969"/>
    <w:rsid w:val="000D3BDE"/>
    <w:rsid w:val="000D3C45"/>
    <w:rsid w:val="000D402D"/>
    <w:rsid w:val="000D457F"/>
    <w:rsid w:val="000D5EE0"/>
    <w:rsid w:val="000D5F0D"/>
    <w:rsid w:val="000D6904"/>
    <w:rsid w:val="000D6EAA"/>
    <w:rsid w:val="000D7D4E"/>
    <w:rsid w:val="000E065B"/>
    <w:rsid w:val="000E237C"/>
    <w:rsid w:val="000E29A5"/>
    <w:rsid w:val="000E2C2A"/>
    <w:rsid w:val="000E2D9A"/>
    <w:rsid w:val="000E49E6"/>
    <w:rsid w:val="000E4B39"/>
    <w:rsid w:val="000E4B73"/>
    <w:rsid w:val="000E4D3A"/>
    <w:rsid w:val="000E5791"/>
    <w:rsid w:val="000E7403"/>
    <w:rsid w:val="000F09E1"/>
    <w:rsid w:val="000F1516"/>
    <w:rsid w:val="000F1636"/>
    <w:rsid w:val="000F2126"/>
    <w:rsid w:val="000F2274"/>
    <w:rsid w:val="000F2C2E"/>
    <w:rsid w:val="000F3F80"/>
    <w:rsid w:val="000F4090"/>
    <w:rsid w:val="000F4547"/>
    <w:rsid w:val="000F45BE"/>
    <w:rsid w:val="000F4D48"/>
    <w:rsid w:val="000F4EEF"/>
    <w:rsid w:val="000F5EA5"/>
    <w:rsid w:val="000F6C89"/>
    <w:rsid w:val="000F753C"/>
    <w:rsid w:val="000F780D"/>
    <w:rsid w:val="000F7C60"/>
    <w:rsid w:val="0010074A"/>
    <w:rsid w:val="0010154B"/>
    <w:rsid w:val="00101736"/>
    <w:rsid w:val="00101F08"/>
    <w:rsid w:val="0010237A"/>
    <w:rsid w:val="001026D3"/>
    <w:rsid w:val="00102E6D"/>
    <w:rsid w:val="00103C05"/>
    <w:rsid w:val="00103C62"/>
    <w:rsid w:val="001042D4"/>
    <w:rsid w:val="0010523E"/>
    <w:rsid w:val="0010532C"/>
    <w:rsid w:val="00105922"/>
    <w:rsid w:val="00105A8A"/>
    <w:rsid w:val="00105B78"/>
    <w:rsid w:val="00105D16"/>
    <w:rsid w:val="00105E95"/>
    <w:rsid w:val="00106195"/>
    <w:rsid w:val="00107134"/>
    <w:rsid w:val="001071D6"/>
    <w:rsid w:val="00107586"/>
    <w:rsid w:val="001076D6"/>
    <w:rsid w:val="00110395"/>
    <w:rsid w:val="0011090C"/>
    <w:rsid w:val="0011159C"/>
    <w:rsid w:val="00111BF8"/>
    <w:rsid w:val="00112298"/>
    <w:rsid w:val="001123DB"/>
    <w:rsid w:val="00113EB1"/>
    <w:rsid w:val="00113ED8"/>
    <w:rsid w:val="00114E27"/>
    <w:rsid w:val="0011532D"/>
    <w:rsid w:val="001153F4"/>
    <w:rsid w:val="00115670"/>
    <w:rsid w:val="001170B5"/>
    <w:rsid w:val="00117271"/>
    <w:rsid w:val="001178DF"/>
    <w:rsid w:val="00120C12"/>
    <w:rsid w:val="00121365"/>
    <w:rsid w:val="00121EB1"/>
    <w:rsid w:val="001222C2"/>
    <w:rsid w:val="00122ABE"/>
    <w:rsid w:val="00123265"/>
    <w:rsid w:val="001234D4"/>
    <w:rsid w:val="00124229"/>
    <w:rsid w:val="0012493D"/>
    <w:rsid w:val="00124C69"/>
    <w:rsid w:val="001253F3"/>
    <w:rsid w:val="0012562C"/>
    <w:rsid w:val="00125829"/>
    <w:rsid w:val="001258C8"/>
    <w:rsid w:val="00125A97"/>
    <w:rsid w:val="001261CC"/>
    <w:rsid w:val="00127B4A"/>
    <w:rsid w:val="001302F4"/>
    <w:rsid w:val="00131A7E"/>
    <w:rsid w:val="00131BC5"/>
    <w:rsid w:val="001327B4"/>
    <w:rsid w:val="00134770"/>
    <w:rsid w:val="001349A7"/>
    <w:rsid w:val="0013512E"/>
    <w:rsid w:val="00135404"/>
    <w:rsid w:val="0013573A"/>
    <w:rsid w:val="00136EA7"/>
    <w:rsid w:val="00137532"/>
    <w:rsid w:val="00137DDD"/>
    <w:rsid w:val="00140607"/>
    <w:rsid w:val="00140BA9"/>
    <w:rsid w:val="001417C6"/>
    <w:rsid w:val="00141D96"/>
    <w:rsid w:val="00142734"/>
    <w:rsid w:val="00142C70"/>
    <w:rsid w:val="0014452B"/>
    <w:rsid w:val="00144673"/>
    <w:rsid w:val="00144AC0"/>
    <w:rsid w:val="001450FF"/>
    <w:rsid w:val="00145462"/>
    <w:rsid w:val="0014571E"/>
    <w:rsid w:val="00145D43"/>
    <w:rsid w:val="001477A1"/>
    <w:rsid w:val="001504BC"/>
    <w:rsid w:val="00150B5A"/>
    <w:rsid w:val="00151A32"/>
    <w:rsid w:val="00151A9C"/>
    <w:rsid w:val="00153B95"/>
    <w:rsid w:val="0015452C"/>
    <w:rsid w:val="001546C7"/>
    <w:rsid w:val="00154AB3"/>
    <w:rsid w:val="00156169"/>
    <w:rsid w:val="001571C2"/>
    <w:rsid w:val="0015776D"/>
    <w:rsid w:val="00157C6D"/>
    <w:rsid w:val="00157CB3"/>
    <w:rsid w:val="00157CBA"/>
    <w:rsid w:val="00157D15"/>
    <w:rsid w:val="001610A9"/>
    <w:rsid w:val="001627E2"/>
    <w:rsid w:val="001637EF"/>
    <w:rsid w:val="00163DB1"/>
    <w:rsid w:val="00163F6C"/>
    <w:rsid w:val="00163FF3"/>
    <w:rsid w:val="001658BF"/>
    <w:rsid w:val="00165F8F"/>
    <w:rsid w:val="0016642F"/>
    <w:rsid w:val="00166711"/>
    <w:rsid w:val="001673CD"/>
    <w:rsid w:val="00170E55"/>
    <w:rsid w:val="00170F74"/>
    <w:rsid w:val="00171120"/>
    <w:rsid w:val="001719C3"/>
    <w:rsid w:val="0017254C"/>
    <w:rsid w:val="0017259F"/>
    <w:rsid w:val="001726F5"/>
    <w:rsid w:val="00172E65"/>
    <w:rsid w:val="00173649"/>
    <w:rsid w:val="00173A9D"/>
    <w:rsid w:val="00173BB5"/>
    <w:rsid w:val="00173ED4"/>
    <w:rsid w:val="00174565"/>
    <w:rsid w:val="00174593"/>
    <w:rsid w:val="00174DBF"/>
    <w:rsid w:val="00174ED3"/>
    <w:rsid w:val="0017559F"/>
    <w:rsid w:val="00175ACC"/>
    <w:rsid w:val="00175D1F"/>
    <w:rsid w:val="0017625C"/>
    <w:rsid w:val="0018155A"/>
    <w:rsid w:val="0018199E"/>
    <w:rsid w:val="00183744"/>
    <w:rsid w:val="00184126"/>
    <w:rsid w:val="00184B81"/>
    <w:rsid w:val="00185043"/>
    <w:rsid w:val="00185D77"/>
    <w:rsid w:val="001871CF"/>
    <w:rsid w:val="00187897"/>
    <w:rsid w:val="00187E6E"/>
    <w:rsid w:val="00187F4C"/>
    <w:rsid w:val="00190D54"/>
    <w:rsid w:val="00190E65"/>
    <w:rsid w:val="00190E9C"/>
    <w:rsid w:val="00191253"/>
    <w:rsid w:val="00191807"/>
    <w:rsid w:val="001920F1"/>
    <w:rsid w:val="001924E2"/>
    <w:rsid w:val="001929A3"/>
    <w:rsid w:val="001929F5"/>
    <w:rsid w:val="00192C46"/>
    <w:rsid w:val="00192EA3"/>
    <w:rsid w:val="00193487"/>
    <w:rsid w:val="001937D3"/>
    <w:rsid w:val="00193B14"/>
    <w:rsid w:val="00193E15"/>
    <w:rsid w:val="00194611"/>
    <w:rsid w:val="00194AEB"/>
    <w:rsid w:val="00194C71"/>
    <w:rsid w:val="00195E64"/>
    <w:rsid w:val="00196E6B"/>
    <w:rsid w:val="00196F10"/>
    <w:rsid w:val="00196FA4"/>
    <w:rsid w:val="00197CB2"/>
    <w:rsid w:val="00197FCD"/>
    <w:rsid w:val="001A1932"/>
    <w:rsid w:val="001A1DD4"/>
    <w:rsid w:val="001A27DD"/>
    <w:rsid w:val="001A35B8"/>
    <w:rsid w:val="001A3AB1"/>
    <w:rsid w:val="001A3B41"/>
    <w:rsid w:val="001A3F93"/>
    <w:rsid w:val="001A60B4"/>
    <w:rsid w:val="001A6F2C"/>
    <w:rsid w:val="001A70CB"/>
    <w:rsid w:val="001A7AB1"/>
    <w:rsid w:val="001A7B60"/>
    <w:rsid w:val="001A7C70"/>
    <w:rsid w:val="001B049D"/>
    <w:rsid w:val="001B0D85"/>
    <w:rsid w:val="001B124D"/>
    <w:rsid w:val="001B12A0"/>
    <w:rsid w:val="001B1DA5"/>
    <w:rsid w:val="001B29A8"/>
    <w:rsid w:val="001B3DF7"/>
    <w:rsid w:val="001B5709"/>
    <w:rsid w:val="001B682C"/>
    <w:rsid w:val="001B6930"/>
    <w:rsid w:val="001B6962"/>
    <w:rsid w:val="001B7A65"/>
    <w:rsid w:val="001C2D3B"/>
    <w:rsid w:val="001C35E3"/>
    <w:rsid w:val="001C3C29"/>
    <w:rsid w:val="001C3D9A"/>
    <w:rsid w:val="001C4395"/>
    <w:rsid w:val="001C4A77"/>
    <w:rsid w:val="001C4E76"/>
    <w:rsid w:val="001C5647"/>
    <w:rsid w:val="001C58E2"/>
    <w:rsid w:val="001C5905"/>
    <w:rsid w:val="001C5AF0"/>
    <w:rsid w:val="001C5D77"/>
    <w:rsid w:val="001C70F1"/>
    <w:rsid w:val="001D01FA"/>
    <w:rsid w:val="001D0E0B"/>
    <w:rsid w:val="001D1204"/>
    <w:rsid w:val="001D13E0"/>
    <w:rsid w:val="001D1798"/>
    <w:rsid w:val="001D2840"/>
    <w:rsid w:val="001D3598"/>
    <w:rsid w:val="001D3A32"/>
    <w:rsid w:val="001D4339"/>
    <w:rsid w:val="001D445D"/>
    <w:rsid w:val="001D4D80"/>
    <w:rsid w:val="001D58A9"/>
    <w:rsid w:val="001D58CE"/>
    <w:rsid w:val="001D70AF"/>
    <w:rsid w:val="001D748D"/>
    <w:rsid w:val="001E0A9E"/>
    <w:rsid w:val="001E0D08"/>
    <w:rsid w:val="001E12CA"/>
    <w:rsid w:val="001E1EEF"/>
    <w:rsid w:val="001E3A60"/>
    <w:rsid w:val="001E3D5C"/>
    <w:rsid w:val="001E41F3"/>
    <w:rsid w:val="001E5EAE"/>
    <w:rsid w:val="001E62E4"/>
    <w:rsid w:val="001E66AB"/>
    <w:rsid w:val="001E72ED"/>
    <w:rsid w:val="001E7A63"/>
    <w:rsid w:val="001E7E81"/>
    <w:rsid w:val="001F02E2"/>
    <w:rsid w:val="001F08B5"/>
    <w:rsid w:val="001F0DC6"/>
    <w:rsid w:val="001F1229"/>
    <w:rsid w:val="001F201F"/>
    <w:rsid w:val="001F25B1"/>
    <w:rsid w:val="001F4D1A"/>
    <w:rsid w:val="001F4E64"/>
    <w:rsid w:val="001F533B"/>
    <w:rsid w:val="001F578B"/>
    <w:rsid w:val="001F60FF"/>
    <w:rsid w:val="001F67C9"/>
    <w:rsid w:val="001F6879"/>
    <w:rsid w:val="001F7938"/>
    <w:rsid w:val="0020093E"/>
    <w:rsid w:val="00200B8E"/>
    <w:rsid w:val="00200F93"/>
    <w:rsid w:val="0020195F"/>
    <w:rsid w:val="0020197D"/>
    <w:rsid w:val="00201BB1"/>
    <w:rsid w:val="002034BE"/>
    <w:rsid w:val="002034CB"/>
    <w:rsid w:val="0020428E"/>
    <w:rsid w:val="00204401"/>
    <w:rsid w:val="00204ADF"/>
    <w:rsid w:val="00205247"/>
    <w:rsid w:val="002058C4"/>
    <w:rsid w:val="002058D8"/>
    <w:rsid w:val="00205E07"/>
    <w:rsid w:val="00205FCE"/>
    <w:rsid w:val="00206000"/>
    <w:rsid w:val="00206B10"/>
    <w:rsid w:val="002073F6"/>
    <w:rsid w:val="00210212"/>
    <w:rsid w:val="00210F03"/>
    <w:rsid w:val="00210F85"/>
    <w:rsid w:val="0021101F"/>
    <w:rsid w:val="00211B2D"/>
    <w:rsid w:val="00211D0C"/>
    <w:rsid w:val="00211E6D"/>
    <w:rsid w:val="002122A7"/>
    <w:rsid w:val="002127AC"/>
    <w:rsid w:val="00212E2D"/>
    <w:rsid w:val="00213E71"/>
    <w:rsid w:val="0021406D"/>
    <w:rsid w:val="002141A3"/>
    <w:rsid w:val="002142EF"/>
    <w:rsid w:val="00215277"/>
    <w:rsid w:val="00215D56"/>
    <w:rsid w:val="00215F4E"/>
    <w:rsid w:val="002162E3"/>
    <w:rsid w:val="002165B4"/>
    <w:rsid w:val="00216909"/>
    <w:rsid w:val="00216A1B"/>
    <w:rsid w:val="00220153"/>
    <w:rsid w:val="002201F1"/>
    <w:rsid w:val="0022031A"/>
    <w:rsid w:val="0022032C"/>
    <w:rsid w:val="002203F1"/>
    <w:rsid w:val="00220553"/>
    <w:rsid w:val="002211CF"/>
    <w:rsid w:val="002212F8"/>
    <w:rsid w:val="0022155E"/>
    <w:rsid w:val="00221BD1"/>
    <w:rsid w:val="00221F30"/>
    <w:rsid w:val="002225BB"/>
    <w:rsid w:val="002235C8"/>
    <w:rsid w:val="002236EC"/>
    <w:rsid w:val="00223915"/>
    <w:rsid w:val="00224B1C"/>
    <w:rsid w:val="00225D6C"/>
    <w:rsid w:val="00226851"/>
    <w:rsid w:val="00226C71"/>
    <w:rsid w:val="00226D06"/>
    <w:rsid w:val="00226E01"/>
    <w:rsid w:val="00227F61"/>
    <w:rsid w:val="00231B38"/>
    <w:rsid w:val="002333C1"/>
    <w:rsid w:val="00233716"/>
    <w:rsid w:val="00234864"/>
    <w:rsid w:val="002348DB"/>
    <w:rsid w:val="00235014"/>
    <w:rsid w:val="00235251"/>
    <w:rsid w:val="00235B28"/>
    <w:rsid w:val="002405B3"/>
    <w:rsid w:val="0024159E"/>
    <w:rsid w:val="00241773"/>
    <w:rsid w:val="00241928"/>
    <w:rsid w:val="00242081"/>
    <w:rsid w:val="00243A61"/>
    <w:rsid w:val="00243DCC"/>
    <w:rsid w:val="00243DE2"/>
    <w:rsid w:val="0024479D"/>
    <w:rsid w:val="0024512A"/>
    <w:rsid w:val="00245AE5"/>
    <w:rsid w:val="00246313"/>
    <w:rsid w:val="0024789A"/>
    <w:rsid w:val="0024791A"/>
    <w:rsid w:val="00251F61"/>
    <w:rsid w:val="00252367"/>
    <w:rsid w:val="00252B4A"/>
    <w:rsid w:val="00252BBE"/>
    <w:rsid w:val="0025303D"/>
    <w:rsid w:val="002533CE"/>
    <w:rsid w:val="0025409F"/>
    <w:rsid w:val="00254401"/>
    <w:rsid w:val="00254A5E"/>
    <w:rsid w:val="00254E4F"/>
    <w:rsid w:val="00255C1A"/>
    <w:rsid w:val="00256310"/>
    <w:rsid w:val="00256764"/>
    <w:rsid w:val="002568BF"/>
    <w:rsid w:val="00256C0D"/>
    <w:rsid w:val="00256D41"/>
    <w:rsid w:val="00256DD2"/>
    <w:rsid w:val="00257C0B"/>
    <w:rsid w:val="00257F68"/>
    <w:rsid w:val="0026004D"/>
    <w:rsid w:val="00260A4E"/>
    <w:rsid w:val="002618DD"/>
    <w:rsid w:val="00261D71"/>
    <w:rsid w:val="0026237D"/>
    <w:rsid w:val="00263637"/>
    <w:rsid w:val="002640E6"/>
    <w:rsid w:val="00264D1F"/>
    <w:rsid w:val="00265008"/>
    <w:rsid w:val="00266FA4"/>
    <w:rsid w:val="0026771B"/>
    <w:rsid w:val="002710E9"/>
    <w:rsid w:val="002711A3"/>
    <w:rsid w:val="0027189E"/>
    <w:rsid w:val="00271ABA"/>
    <w:rsid w:val="00272958"/>
    <w:rsid w:val="00272EE8"/>
    <w:rsid w:val="002741F2"/>
    <w:rsid w:val="002742D4"/>
    <w:rsid w:val="002743D6"/>
    <w:rsid w:val="00274A11"/>
    <w:rsid w:val="00275D0A"/>
    <w:rsid w:val="00275D12"/>
    <w:rsid w:val="00275FF4"/>
    <w:rsid w:val="00276114"/>
    <w:rsid w:val="002761FE"/>
    <w:rsid w:val="00277943"/>
    <w:rsid w:val="00280955"/>
    <w:rsid w:val="00280C40"/>
    <w:rsid w:val="00280CC4"/>
    <w:rsid w:val="00280D77"/>
    <w:rsid w:val="00281282"/>
    <w:rsid w:val="0028178D"/>
    <w:rsid w:val="00281CCE"/>
    <w:rsid w:val="002825FF"/>
    <w:rsid w:val="00282700"/>
    <w:rsid w:val="00282F91"/>
    <w:rsid w:val="002835EB"/>
    <w:rsid w:val="0028365D"/>
    <w:rsid w:val="0028519B"/>
    <w:rsid w:val="00285921"/>
    <w:rsid w:val="002860C4"/>
    <w:rsid w:val="002866DB"/>
    <w:rsid w:val="0028698F"/>
    <w:rsid w:val="0028710B"/>
    <w:rsid w:val="0028761D"/>
    <w:rsid w:val="00290374"/>
    <w:rsid w:val="0029147D"/>
    <w:rsid w:val="002914BB"/>
    <w:rsid w:val="002915BB"/>
    <w:rsid w:val="002923B2"/>
    <w:rsid w:val="002929A6"/>
    <w:rsid w:val="00293756"/>
    <w:rsid w:val="0029505E"/>
    <w:rsid w:val="00295246"/>
    <w:rsid w:val="00295BF5"/>
    <w:rsid w:val="00297C66"/>
    <w:rsid w:val="002A01CC"/>
    <w:rsid w:val="002A1298"/>
    <w:rsid w:val="002A160B"/>
    <w:rsid w:val="002A1FB0"/>
    <w:rsid w:val="002A251E"/>
    <w:rsid w:val="002A27FC"/>
    <w:rsid w:val="002A2873"/>
    <w:rsid w:val="002A2DCA"/>
    <w:rsid w:val="002A2F85"/>
    <w:rsid w:val="002A31F2"/>
    <w:rsid w:val="002A47AC"/>
    <w:rsid w:val="002A50E3"/>
    <w:rsid w:val="002A55BC"/>
    <w:rsid w:val="002A5D65"/>
    <w:rsid w:val="002A5DF0"/>
    <w:rsid w:val="002A6020"/>
    <w:rsid w:val="002A717C"/>
    <w:rsid w:val="002A7354"/>
    <w:rsid w:val="002A75CA"/>
    <w:rsid w:val="002B03C3"/>
    <w:rsid w:val="002B0D76"/>
    <w:rsid w:val="002B17D9"/>
    <w:rsid w:val="002B20B5"/>
    <w:rsid w:val="002B31C3"/>
    <w:rsid w:val="002B3747"/>
    <w:rsid w:val="002B53D1"/>
    <w:rsid w:val="002B5741"/>
    <w:rsid w:val="002B59E6"/>
    <w:rsid w:val="002B67C2"/>
    <w:rsid w:val="002B79DA"/>
    <w:rsid w:val="002C009A"/>
    <w:rsid w:val="002C0996"/>
    <w:rsid w:val="002C16E2"/>
    <w:rsid w:val="002C23C2"/>
    <w:rsid w:val="002C2A02"/>
    <w:rsid w:val="002C322D"/>
    <w:rsid w:val="002C3AA2"/>
    <w:rsid w:val="002C438C"/>
    <w:rsid w:val="002C4A54"/>
    <w:rsid w:val="002C54AF"/>
    <w:rsid w:val="002C5AC7"/>
    <w:rsid w:val="002C67CD"/>
    <w:rsid w:val="002C7221"/>
    <w:rsid w:val="002D0078"/>
    <w:rsid w:val="002D01E1"/>
    <w:rsid w:val="002D06B2"/>
    <w:rsid w:val="002D09BA"/>
    <w:rsid w:val="002D17B8"/>
    <w:rsid w:val="002D1ED3"/>
    <w:rsid w:val="002D2295"/>
    <w:rsid w:val="002D3C16"/>
    <w:rsid w:val="002D4B72"/>
    <w:rsid w:val="002D4EF7"/>
    <w:rsid w:val="002D53E0"/>
    <w:rsid w:val="002D55B8"/>
    <w:rsid w:val="002D5657"/>
    <w:rsid w:val="002D5B1F"/>
    <w:rsid w:val="002D5DB0"/>
    <w:rsid w:val="002D7DD7"/>
    <w:rsid w:val="002E0F4B"/>
    <w:rsid w:val="002E1BED"/>
    <w:rsid w:val="002E200A"/>
    <w:rsid w:val="002E29AF"/>
    <w:rsid w:val="002E2F7C"/>
    <w:rsid w:val="002E3BAC"/>
    <w:rsid w:val="002E3D68"/>
    <w:rsid w:val="002E423F"/>
    <w:rsid w:val="002E54FA"/>
    <w:rsid w:val="002E57E8"/>
    <w:rsid w:val="002E5DA1"/>
    <w:rsid w:val="002E6055"/>
    <w:rsid w:val="002E76F2"/>
    <w:rsid w:val="002E7B77"/>
    <w:rsid w:val="002E7B91"/>
    <w:rsid w:val="002E7C7C"/>
    <w:rsid w:val="002F00B4"/>
    <w:rsid w:val="002F09AB"/>
    <w:rsid w:val="002F10EE"/>
    <w:rsid w:val="002F1248"/>
    <w:rsid w:val="002F1A8E"/>
    <w:rsid w:val="002F1C80"/>
    <w:rsid w:val="002F3DDE"/>
    <w:rsid w:val="002F41F0"/>
    <w:rsid w:val="002F486B"/>
    <w:rsid w:val="002F522F"/>
    <w:rsid w:val="002F577C"/>
    <w:rsid w:val="002F59E5"/>
    <w:rsid w:val="002F6A0B"/>
    <w:rsid w:val="002F6D3F"/>
    <w:rsid w:val="003002F7"/>
    <w:rsid w:val="00300342"/>
    <w:rsid w:val="0030095C"/>
    <w:rsid w:val="003017A1"/>
    <w:rsid w:val="00301B82"/>
    <w:rsid w:val="003028E9"/>
    <w:rsid w:val="00302BF8"/>
    <w:rsid w:val="003031B4"/>
    <w:rsid w:val="003032A3"/>
    <w:rsid w:val="003032B7"/>
    <w:rsid w:val="00304009"/>
    <w:rsid w:val="003047C8"/>
    <w:rsid w:val="003047F8"/>
    <w:rsid w:val="0030489D"/>
    <w:rsid w:val="00305409"/>
    <w:rsid w:val="0030567C"/>
    <w:rsid w:val="00305C28"/>
    <w:rsid w:val="0030635D"/>
    <w:rsid w:val="00306AF9"/>
    <w:rsid w:val="00306E48"/>
    <w:rsid w:val="00306F24"/>
    <w:rsid w:val="0030766C"/>
    <w:rsid w:val="003077E1"/>
    <w:rsid w:val="003118EF"/>
    <w:rsid w:val="00312450"/>
    <w:rsid w:val="00312BC0"/>
    <w:rsid w:val="003132CC"/>
    <w:rsid w:val="00313771"/>
    <w:rsid w:val="0031443F"/>
    <w:rsid w:val="003145A0"/>
    <w:rsid w:val="003148C5"/>
    <w:rsid w:val="00316176"/>
    <w:rsid w:val="0031618D"/>
    <w:rsid w:val="003161C3"/>
    <w:rsid w:val="00316725"/>
    <w:rsid w:val="00317E15"/>
    <w:rsid w:val="0032013F"/>
    <w:rsid w:val="0032067C"/>
    <w:rsid w:val="0032079C"/>
    <w:rsid w:val="00321000"/>
    <w:rsid w:val="0032134F"/>
    <w:rsid w:val="0032180A"/>
    <w:rsid w:val="00322023"/>
    <w:rsid w:val="0032204B"/>
    <w:rsid w:val="00322808"/>
    <w:rsid w:val="00322ACF"/>
    <w:rsid w:val="00322B84"/>
    <w:rsid w:val="00322CD4"/>
    <w:rsid w:val="00323D80"/>
    <w:rsid w:val="00324725"/>
    <w:rsid w:val="00324C4F"/>
    <w:rsid w:val="00325526"/>
    <w:rsid w:val="00325A06"/>
    <w:rsid w:val="00325CC9"/>
    <w:rsid w:val="0032635A"/>
    <w:rsid w:val="00326974"/>
    <w:rsid w:val="00327715"/>
    <w:rsid w:val="00327722"/>
    <w:rsid w:val="00327C82"/>
    <w:rsid w:val="00330126"/>
    <w:rsid w:val="00330577"/>
    <w:rsid w:val="00330FEA"/>
    <w:rsid w:val="00331143"/>
    <w:rsid w:val="00331B0F"/>
    <w:rsid w:val="00331E15"/>
    <w:rsid w:val="00331F97"/>
    <w:rsid w:val="00332B84"/>
    <w:rsid w:val="003332F3"/>
    <w:rsid w:val="00333A2F"/>
    <w:rsid w:val="00333EDF"/>
    <w:rsid w:val="003349FF"/>
    <w:rsid w:val="00334F6D"/>
    <w:rsid w:val="003352C1"/>
    <w:rsid w:val="003352E5"/>
    <w:rsid w:val="00335464"/>
    <w:rsid w:val="00335EA4"/>
    <w:rsid w:val="00336857"/>
    <w:rsid w:val="00337296"/>
    <w:rsid w:val="00340B59"/>
    <w:rsid w:val="00340F96"/>
    <w:rsid w:val="0034104F"/>
    <w:rsid w:val="00341504"/>
    <w:rsid w:val="00341518"/>
    <w:rsid w:val="00341AD5"/>
    <w:rsid w:val="00341F61"/>
    <w:rsid w:val="00342420"/>
    <w:rsid w:val="003425E6"/>
    <w:rsid w:val="00342B64"/>
    <w:rsid w:val="00342BF3"/>
    <w:rsid w:val="0034464F"/>
    <w:rsid w:val="003446C8"/>
    <w:rsid w:val="00344D1F"/>
    <w:rsid w:val="00344FF4"/>
    <w:rsid w:val="00345819"/>
    <w:rsid w:val="00345FE0"/>
    <w:rsid w:val="0034651A"/>
    <w:rsid w:val="00347018"/>
    <w:rsid w:val="00347563"/>
    <w:rsid w:val="00350168"/>
    <w:rsid w:val="003507D8"/>
    <w:rsid w:val="00350A0D"/>
    <w:rsid w:val="00350D25"/>
    <w:rsid w:val="0035150D"/>
    <w:rsid w:val="00351933"/>
    <w:rsid w:val="00352576"/>
    <w:rsid w:val="00352ECC"/>
    <w:rsid w:val="003534EE"/>
    <w:rsid w:val="00353500"/>
    <w:rsid w:val="00354AAF"/>
    <w:rsid w:val="00355FA4"/>
    <w:rsid w:val="00356C64"/>
    <w:rsid w:val="00356DCA"/>
    <w:rsid w:val="00357CAF"/>
    <w:rsid w:val="0036005C"/>
    <w:rsid w:val="003603B4"/>
    <w:rsid w:val="003603BC"/>
    <w:rsid w:val="00361740"/>
    <w:rsid w:val="003619C0"/>
    <w:rsid w:val="00361BA5"/>
    <w:rsid w:val="003620DB"/>
    <w:rsid w:val="003627E1"/>
    <w:rsid w:val="0036292F"/>
    <w:rsid w:val="003631F1"/>
    <w:rsid w:val="003634C4"/>
    <w:rsid w:val="0036369B"/>
    <w:rsid w:val="00364288"/>
    <w:rsid w:val="003642F9"/>
    <w:rsid w:val="00364A60"/>
    <w:rsid w:val="003652C5"/>
    <w:rsid w:val="0036533B"/>
    <w:rsid w:val="00365A50"/>
    <w:rsid w:val="00366B6E"/>
    <w:rsid w:val="00366CA1"/>
    <w:rsid w:val="003676DB"/>
    <w:rsid w:val="00367D7F"/>
    <w:rsid w:val="00367F6D"/>
    <w:rsid w:val="00370215"/>
    <w:rsid w:val="003707B9"/>
    <w:rsid w:val="00370FA0"/>
    <w:rsid w:val="003711D1"/>
    <w:rsid w:val="003738A9"/>
    <w:rsid w:val="00373FF3"/>
    <w:rsid w:val="003740AA"/>
    <w:rsid w:val="00374A83"/>
    <w:rsid w:val="00374EC2"/>
    <w:rsid w:val="00374EF5"/>
    <w:rsid w:val="0037582A"/>
    <w:rsid w:val="003765B3"/>
    <w:rsid w:val="0037663B"/>
    <w:rsid w:val="003768DF"/>
    <w:rsid w:val="00376FB1"/>
    <w:rsid w:val="00377E87"/>
    <w:rsid w:val="00380CEC"/>
    <w:rsid w:val="003810BF"/>
    <w:rsid w:val="003810ED"/>
    <w:rsid w:val="0038299E"/>
    <w:rsid w:val="00382B2C"/>
    <w:rsid w:val="00383FCF"/>
    <w:rsid w:val="0038438E"/>
    <w:rsid w:val="00384958"/>
    <w:rsid w:val="00386A6A"/>
    <w:rsid w:val="00386BD0"/>
    <w:rsid w:val="00387117"/>
    <w:rsid w:val="00390067"/>
    <w:rsid w:val="00390BE3"/>
    <w:rsid w:val="003916A4"/>
    <w:rsid w:val="003922E6"/>
    <w:rsid w:val="00392753"/>
    <w:rsid w:val="00392821"/>
    <w:rsid w:val="003937DB"/>
    <w:rsid w:val="00393C9E"/>
    <w:rsid w:val="00393EAE"/>
    <w:rsid w:val="003940DE"/>
    <w:rsid w:val="0039411D"/>
    <w:rsid w:val="003941A7"/>
    <w:rsid w:val="00396AF0"/>
    <w:rsid w:val="00397680"/>
    <w:rsid w:val="003A006F"/>
    <w:rsid w:val="003A081D"/>
    <w:rsid w:val="003A09D6"/>
    <w:rsid w:val="003A0BA6"/>
    <w:rsid w:val="003A1F71"/>
    <w:rsid w:val="003A2498"/>
    <w:rsid w:val="003A2A0D"/>
    <w:rsid w:val="003A470E"/>
    <w:rsid w:val="003A49FA"/>
    <w:rsid w:val="003A5797"/>
    <w:rsid w:val="003A6167"/>
    <w:rsid w:val="003A6523"/>
    <w:rsid w:val="003A6CAF"/>
    <w:rsid w:val="003A6DAF"/>
    <w:rsid w:val="003A74F6"/>
    <w:rsid w:val="003B0302"/>
    <w:rsid w:val="003B072A"/>
    <w:rsid w:val="003B09CC"/>
    <w:rsid w:val="003B0D77"/>
    <w:rsid w:val="003B0E0A"/>
    <w:rsid w:val="003B20B3"/>
    <w:rsid w:val="003B23D3"/>
    <w:rsid w:val="003B28AA"/>
    <w:rsid w:val="003B40ED"/>
    <w:rsid w:val="003B4A78"/>
    <w:rsid w:val="003B533C"/>
    <w:rsid w:val="003B6357"/>
    <w:rsid w:val="003B65F9"/>
    <w:rsid w:val="003B6BC8"/>
    <w:rsid w:val="003B76C1"/>
    <w:rsid w:val="003C0364"/>
    <w:rsid w:val="003C05CC"/>
    <w:rsid w:val="003C1D53"/>
    <w:rsid w:val="003C22FB"/>
    <w:rsid w:val="003C281B"/>
    <w:rsid w:val="003C2871"/>
    <w:rsid w:val="003C2C1E"/>
    <w:rsid w:val="003C2EE6"/>
    <w:rsid w:val="003C3154"/>
    <w:rsid w:val="003C4774"/>
    <w:rsid w:val="003C4C0B"/>
    <w:rsid w:val="003C5399"/>
    <w:rsid w:val="003C57E0"/>
    <w:rsid w:val="003C60BC"/>
    <w:rsid w:val="003C680B"/>
    <w:rsid w:val="003C686A"/>
    <w:rsid w:val="003C6A7A"/>
    <w:rsid w:val="003C731D"/>
    <w:rsid w:val="003C74EC"/>
    <w:rsid w:val="003C7871"/>
    <w:rsid w:val="003C7CAE"/>
    <w:rsid w:val="003C7E92"/>
    <w:rsid w:val="003D0267"/>
    <w:rsid w:val="003D0801"/>
    <w:rsid w:val="003D0834"/>
    <w:rsid w:val="003D0BFE"/>
    <w:rsid w:val="003D1AFD"/>
    <w:rsid w:val="003D2948"/>
    <w:rsid w:val="003D29E5"/>
    <w:rsid w:val="003D2F87"/>
    <w:rsid w:val="003D3D4C"/>
    <w:rsid w:val="003D462B"/>
    <w:rsid w:val="003D5354"/>
    <w:rsid w:val="003D5BA6"/>
    <w:rsid w:val="003D5C01"/>
    <w:rsid w:val="003D5D5A"/>
    <w:rsid w:val="003D79AE"/>
    <w:rsid w:val="003E1733"/>
    <w:rsid w:val="003E179A"/>
    <w:rsid w:val="003E1A36"/>
    <w:rsid w:val="003E2133"/>
    <w:rsid w:val="003E23BE"/>
    <w:rsid w:val="003E250E"/>
    <w:rsid w:val="003E30DB"/>
    <w:rsid w:val="003E3C77"/>
    <w:rsid w:val="003E511D"/>
    <w:rsid w:val="003E52E7"/>
    <w:rsid w:val="003E6739"/>
    <w:rsid w:val="003E6DAF"/>
    <w:rsid w:val="003F009A"/>
    <w:rsid w:val="003F07BF"/>
    <w:rsid w:val="003F0B0A"/>
    <w:rsid w:val="003F18D4"/>
    <w:rsid w:val="003F19C4"/>
    <w:rsid w:val="003F1DF0"/>
    <w:rsid w:val="003F2947"/>
    <w:rsid w:val="003F2CBF"/>
    <w:rsid w:val="003F44CA"/>
    <w:rsid w:val="003F462B"/>
    <w:rsid w:val="003F4691"/>
    <w:rsid w:val="003F57B0"/>
    <w:rsid w:val="003F5C6E"/>
    <w:rsid w:val="003F5F40"/>
    <w:rsid w:val="003F5FCA"/>
    <w:rsid w:val="003F661A"/>
    <w:rsid w:val="003F7670"/>
    <w:rsid w:val="003F7E3A"/>
    <w:rsid w:val="004002B2"/>
    <w:rsid w:val="00400D83"/>
    <w:rsid w:val="0040130E"/>
    <w:rsid w:val="004016EC"/>
    <w:rsid w:val="004021C2"/>
    <w:rsid w:val="00402284"/>
    <w:rsid w:val="0040232A"/>
    <w:rsid w:val="004027BD"/>
    <w:rsid w:val="004029B1"/>
    <w:rsid w:val="004031D5"/>
    <w:rsid w:val="00403927"/>
    <w:rsid w:val="00404620"/>
    <w:rsid w:val="0040462D"/>
    <w:rsid w:val="00404635"/>
    <w:rsid w:val="004046E5"/>
    <w:rsid w:val="00405796"/>
    <w:rsid w:val="004060D4"/>
    <w:rsid w:val="00406847"/>
    <w:rsid w:val="0041003B"/>
    <w:rsid w:val="00411353"/>
    <w:rsid w:val="0041246D"/>
    <w:rsid w:val="004127FF"/>
    <w:rsid w:val="004129B6"/>
    <w:rsid w:val="0041334A"/>
    <w:rsid w:val="004136D9"/>
    <w:rsid w:val="00413E57"/>
    <w:rsid w:val="0041427D"/>
    <w:rsid w:val="00414DF7"/>
    <w:rsid w:val="00415080"/>
    <w:rsid w:val="00415086"/>
    <w:rsid w:val="00415B33"/>
    <w:rsid w:val="0041612C"/>
    <w:rsid w:val="00416338"/>
    <w:rsid w:val="004171DA"/>
    <w:rsid w:val="00420260"/>
    <w:rsid w:val="004206DF"/>
    <w:rsid w:val="00420AFC"/>
    <w:rsid w:val="00420B7F"/>
    <w:rsid w:val="00420BEC"/>
    <w:rsid w:val="00420D62"/>
    <w:rsid w:val="00420FCE"/>
    <w:rsid w:val="0042117B"/>
    <w:rsid w:val="00422B67"/>
    <w:rsid w:val="004230F9"/>
    <w:rsid w:val="004234A5"/>
    <w:rsid w:val="004239FB"/>
    <w:rsid w:val="004242F1"/>
    <w:rsid w:val="004243B9"/>
    <w:rsid w:val="004249BE"/>
    <w:rsid w:val="00425176"/>
    <w:rsid w:val="00426264"/>
    <w:rsid w:val="0042671F"/>
    <w:rsid w:val="0042685D"/>
    <w:rsid w:val="00426892"/>
    <w:rsid w:val="00427206"/>
    <w:rsid w:val="00427575"/>
    <w:rsid w:val="004279E7"/>
    <w:rsid w:val="004301D9"/>
    <w:rsid w:val="004306C8"/>
    <w:rsid w:val="004307CB"/>
    <w:rsid w:val="00431346"/>
    <w:rsid w:val="00431FE6"/>
    <w:rsid w:val="0043269B"/>
    <w:rsid w:val="00432D54"/>
    <w:rsid w:val="00432E7D"/>
    <w:rsid w:val="004335FD"/>
    <w:rsid w:val="00433A65"/>
    <w:rsid w:val="00433B7B"/>
    <w:rsid w:val="00433E2E"/>
    <w:rsid w:val="004340FB"/>
    <w:rsid w:val="00434423"/>
    <w:rsid w:val="00434440"/>
    <w:rsid w:val="0043533A"/>
    <w:rsid w:val="00435727"/>
    <w:rsid w:val="004358B9"/>
    <w:rsid w:val="00435934"/>
    <w:rsid w:val="00436AAE"/>
    <w:rsid w:val="00436CDC"/>
    <w:rsid w:val="00436DD0"/>
    <w:rsid w:val="004378B3"/>
    <w:rsid w:val="00437E87"/>
    <w:rsid w:val="004401F1"/>
    <w:rsid w:val="00440250"/>
    <w:rsid w:val="00440279"/>
    <w:rsid w:val="00440411"/>
    <w:rsid w:val="00440723"/>
    <w:rsid w:val="0044080F"/>
    <w:rsid w:val="004408B7"/>
    <w:rsid w:val="00440C6D"/>
    <w:rsid w:val="00441137"/>
    <w:rsid w:val="00442172"/>
    <w:rsid w:val="004421C0"/>
    <w:rsid w:val="00442D41"/>
    <w:rsid w:val="00442FA5"/>
    <w:rsid w:val="00443076"/>
    <w:rsid w:val="0044325B"/>
    <w:rsid w:val="004435F2"/>
    <w:rsid w:val="004439D3"/>
    <w:rsid w:val="00443EE4"/>
    <w:rsid w:val="00444490"/>
    <w:rsid w:val="00444634"/>
    <w:rsid w:val="00444EFF"/>
    <w:rsid w:val="00445C5B"/>
    <w:rsid w:val="004469A8"/>
    <w:rsid w:val="00450682"/>
    <w:rsid w:val="00450F9D"/>
    <w:rsid w:val="00450FAE"/>
    <w:rsid w:val="00451423"/>
    <w:rsid w:val="00451ABD"/>
    <w:rsid w:val="0045269A"/>
    <w:rsid w:val="00452B29"/>
    <w:rsid w:val="00452F7C"/>
    <w:rsid w:val="00453240"/>
    <w:rsid w:val="0045329F"/>
    <w:rsid w:val="00453618"/>
    <w:rsid w:val="004539C0"/>
    <w:rsid w:val="004545F0"/>
    <w:rsid w:val="00454A4A"/>
    <w:rsid w:val="00456080"/>
    <w:rsid w:val="00456A51"/>
    <w:rsid w:val="004573A2"/>
    <w:rsid w:val="0045797F"/>
    <w:rsid w:val="0046020B"/>
    <w:rsid w:val="00460376"/>
    <w:rsid w:val="00463382"/>
    <w:rsid w:val="0046369F"/>
    <w:rsid w:val="004644E8"/>
    <w:rsid w:val="00464867"/>
    <w:rsid w:val="00464DA0"/>
    <w:rsid w:val="004651F7"/>
    <w:rsid w:val="00465A0C"/>
    <w:rsid w:val="004661F3"/>
    <w:rsid w:val="00466275"/>
    <w:rsid w:val="004669A1"/>
    <w:rsid w:val="00466D0F"/>
    <w:rsid w:val="004670C7"/>
    <w:rsid w:val="004711A9"/>
    <w:rsid w:val="004716A4"/>
    <w:rsid w:val="00471784"/>
    <w:rsid w:val="00471A96"/>
    <w:rsid w:val="00471F27"/>
    <w:rsid w:val="00473551"/>
    <w:rsid w:val="00473AD1"/>
    <w:rsid w:val="00473FC3"/>
    <w:rsid w:val="004744CE"/>
    <w:rsid w:val="00474534"/>
    <w:rsid w:val="00474539"/>
    <w:rsid w:val="0047460B"/>
    <w:rsid w:val="00475259"/>
    <w:rsid w:val="00475759"/>
    <w:rsid w:val="00476816"/>
    <w:rsid w:val="00476A20"/>
    <w:rsid w:val="00476CE4"/>
    <w:rsid w:val="00477F1A"/>
    <w:rsid w:val="00477F5F"/>
    <w:rsid w:val="00480243"/>
    <w:rsid w:val="00480CF2"/>
    <w:rsid w:val="00480E5A"/>
    <w:rsid w:val="00480EF1"/>
    <w:rsid w:val="00481990"/>
    <w:rsid w:val="00481B7C"/>
    <w:rsid w:val="00481E64"/>
    <w:rsid w:val="00481FA0"/>
    <w:rsid w:val="00481FFF"/>
    <w:rsid w:val="004826BB"/>
    <w:rsid w:val="00483683"/>
    <w:rsid w:val="00484287"/>
    <w:rsid w:val="00484955"/>
    <w:rsid w:val="00484A44"/>
    <w:rsid w:val="00485000"/>
    <w:rsid w:val="004851A0"/>
    <w:rsid w:val="0048583F"/>
    <w:rsid w:val="00485A39"/>
    <w:rsid w:val="004869D4"/>
    <w:rsid w:val="00486F00"/>
    <w:rsid w:val="00487435"/>
    <w:rsid w:val="00487998"/>
    <w:rsid w:val="00487E2F"/>
    <w:rsid w:val="00490A75"/>
    <w:rsid w:val="0049147A"/>
    <w:rsid w:val="004920CC"/>
    <w:rsid w:val="004924D7"/>
    <w:rsid w:val="00492EEF"/>
    <w:rsid w:val="004932B0"/>
    <w:rsid w:val="00494327"/>
    <w:rsid w:val="004946DC"/>
    <w:rsid w:val="004948C6"/>
    <w:rsid w:val="004948DF"/>
    <w:rsid w:val="00494955"/>
    <w:rsid w:val="00495921"/>
    <w:rsid w:val="00495A9F"/>
    <w:rsid w:val="00495DB5"/>
    <w:rsid w:val="004960D2"/>
    <w:rsid w:val="00497218"/>
    <w:rsid w:val="00497B43"/>
    <w:rsid w:val="00497E46"/>
    <w:rsid w:val="004A03B1"/>
    <w:rsid w:val="004A06CB"/>
    <w:rsid w:val="004A0B8D"/>
    <w:rsid w:val="004A20E2"/>
    <w:rsid w:val="004A2423"/>
    <w:rsid w:val="004A288C"/>
    <w:rsid w:val="004A3308"/>
    <w:rsid w:val="004A35A2"/>
    <w:rsid w:val="004A3741"/>
    <w:rsid w:val="004A3D75"/>
    <w:rsid w:val="004A55D5"/>
    <w:rsid w:val="004A6A1D"/>
    <w:rsid w:val="004A7527"/>
    <w:rsid w:val="004A7676"/>
    <w:rsid w:val="004A79BE"/>
    <w:rsid w:val="004B0E4A"/>
    <w:rsid w:val="004B16B8"/>
    <w:rsid w:val="004B1771"/>
    <w:rsid w:val="004B1DB4"/>
    <w:rsid w:val="004B1E54"/>
    <w:rsid w:val="004B260D"/>
    <w:rsid w:val="004B2F5A"/>
    <w:rsid w:val="004B32E7"/>
    <w:rsid w:val="004B3355"/>
    <w:rsid w:val="004B35AB"/>
    <w:rsid w:val="004B53F9"/>
    <w:rsid w:val="004B6B46"/>
    <w:rsid w:val="004B7398"/>
    <w:rsid w:val="004B7414"/>
    <w:rsid w:val="004B75B7"/>
    <w:rsid w:val="004B76F3"/>
    <w:rsid w:val="004B7DBA"/>
    <w:rsid w:val="004B7F5C"/>
    <w:rsid w:val="004C0055"/>
    <w:rsid w:val="004C0A6B"/>
    <w:rsid w:val="004C0FA1"/>
    <w:rsid w:val="004C10B3"/>
    <w:rsid w:val="004C1DF2"/>
    <w:rsid w:val="004C220D"/>
    <w:rsid w:val="004C257F"/>
    <w:rsid w:val="004C2E51"/>
    <w:rsid w:val="004C3783"/>
    <w:rsid w:val="004C4384"/>
    <w:rsid w:val="004C46D4"/>
    <w:rsid w:val="004C6B67"/>
    <w:rsid w:val="004C6F35"/>
    <w:rsid w:val="004C72E7"/>
    <w:rsid w:val="004C768A"/>
    <w:rsid w:val="004C7D72"/>
    <w:rsid w:val="004C7E7B"/>
    <w:rsid w:val="004D195D"/>
    <w:rsid w:val="004D1F73"/>
    <w:rsid w:val="004D220A"/>
    <w:rsid w:val="004D265F"/>
    <w:rsid w:val="004D3138"/>
    <w:rsid w:val="004D3774"/>
    <w:rsid w:val="004D50A9"/>
    <w:rsid w:val="004D53B4"/>
    <w:rsid w:val="004D5498"/>
    <w:rsid w:val="004D7E3F"/>
    <w:rsid w:val="004E1A66"/>
    <w:rsid w:val="004E1B88"/>
    <w:rsid w:val="004E1C8E"/>
    <w:rsid w:val="004E2023"/>
    <w:rsid w:val="004E2A5B"/>
    <w:rsid w:val="004E2EF5"/>
    <w:rsid w:val="004E4263"/>
    <w:rsid w:val="004E4645"/>
    <w:rsid w:val="004E4862"/>
    <w:rsid w:val="004E570C"/>
    <w:rsid w:val="004E628C"/>
    <w:rsid w:val="004E6DFF"/>
    <w:rsid w:val="004E79AD"/>
    <w:rsid w:val="004E7F5D"/>
    <w:rsid w:val="004F0F11"/>
    <w:rsid w:val="004F1017"/>
    <w:rsid w:val="004F18BA"/>
    <w:rsid w:val="004F1B55"/>
    <w:rsid w:val="004F1BB3"/>
    <w:rsid w:val="004F1D90"/>
    <w:rsid w:val="004F25BE"/>
    <w:rsid w:val="004F2812"/>
    <w:rsid w:val="004F28E5"/>
    <w:rsid w:val="004F34C8"/>
    <w:rsid w:val="004F3544"/>
    <w:rsid w:val="004F482E"/>
    <w:rsid w:val="004F4B8D"/>
    <w:rsid w:val="004F5550"/>
    <w:rsid w:val="004F5E4F"/>
    <w:rsid w:val="004F6164"/>
    <w:rsid w:val="004F66A6"/>
    <w:rsid w:val="004F6E07"/>
    <w:rsid w:val="004F7925"/>
    <w:rsid w:val="005003A0"/>
    <w:rsid w:val="00500925"/>
    <w:rsid w:val="00501827"/>
    <w:rsid w:val="005020E8"/>
    <w:rsid w:val="005027B8"/>
    <w:rsid w:val="00503690"/>
    <w:rsid w:val="005038E2"/>
    <w:rsid w:val="00504075"/>
    <w:rsid w:val="005048CE"/>
    <w:rsid w:val="00505317"/>
    <w:rsid w:val="005055AA"/>
    <w:rsid w:val="005058A5"/>
    <w:rsid w:val="00506B55"/>
    <w:rsid w:val="0050742D"/>
    <w:rsid w:val="005079B7"/>
    <w:rsid w:val="00510527"/>
    <w:rsid w:val="005107BD"/>
    <w:rsid w:val="00510CE3"/>
    <w:rsid w:val="00511A02"/>
    <w:rsid w:val="00511A1C"/>
    <w:rsid w:val="00511B24"/>
    <w:rsid w:val="00511EAB"/>
    <w:rsid w:val="00512E7E"/>
    <w:rsid w:val="00513550"/>
    <w:rsid w:val="005140B5"/>
    <w:rsid w:val="00514B26"/>
    <w:rsid w:val="00515357"/>
    <w:rsid w:val="00515534"/>
    <w:rsid w:val="0051580D"/>
    <w:rsid w:val="00515F3C"/>
    <w:rsid w:val="00516401"/>
    <w:rsid w:val="00516610"/>
    <w:rsid w:val="00517150"/>
    <w:rsid w:val="005171D7"/>
    <w:rsid w:val="00517DD0"/>
    <w:rsid w:val="00517EF3"/>
    <w:rsid w:val="00520055"/>
    <w:rsid w:val="00520368"/>
    <w:rsid w:val="00521301"/>
    <w:rsid w:val="005223EB"/>
    <w:rsid w:val="005228D4"/>
    <w:rsid w:val="00522CD7"/>
    <w:rsid w:val="00522D3D"/>
    <w:rsid w:val="00522E7F"/>
    <w:rsid w:val="00523003"/>
    <w:rsid w:val="00523221"/>
    <w:rsid w:val="0052328F"/>
    <w:rsid w:val="00523E05"/>
    <w:rsid w:val="00524F3F"/>
    <w:rsid w:val="00526193"/>
    <w:rsid w:val="005265C4"/>
    <w:rsid w:val="00526B31"/>
    <w:rsid w:val="00526B8B"/>
    <w:rsid w:val="00526BC7"/>
    <w:rsid w:val="005274C7"/>
    <w:rsid w:val="0052754E"/>
    <w:rsid w:val="00527B00"/>
    <w:rsid w:val="0053052C"/>
    <w:rsid w:val="00530CA1"/>
    <w:rsid w:val="00530E54"/>
    <w:rsid w:val="00531801"/>
    <w:rsid w:val="00533A46"/>
    <w:rsid w:val="00533CEF"/>
    <w:rsid w:val="0053404B"/>
    <w:rsid w:val="00534891"/>
    <w:rsid w:val="00534C25"/>
    <w:rsid w:val="00535550"/>
    <w:rsid w:val="00535C82"/>
    <w:rsid w:val="00535E36"/>
    <w:rsid w:val="00535F61"/>
    <w:rsid w:val="00536092"/>
    <w:rsid w:val="005362AF"/>
    <w:rsid w:val="005366CE"/>
    <w:rsid w:val="005372DA"/>
    <w:rsid w:val="00537821"/>
    <w:rsid w:val="00537B73"/>
    <w:rsid w:val="00537BE8"/>
    <w:rsid w:val="00537D95"/>
    <w:rsid w:val="00540C30"/>
    <w:rsid w:val="00540D47"/>
    <w:rsid w:val="00541B51"/>
    <w:rsid w:val="005422FB"/>
    <w:rsid w:val="0054240F"/>
    <w:rsid w:val="00542A04"/>
    <w:rsid w:val="005433BE"/>
    <w:rsid w:val="005434E2"/>
    <w:rsid w:val="005435C9"/>
    <w:rsid w:val="00543BD8"/>
    <w:rsid w:val="00544604"/>
    <w:rsid w:val="00544CF7"/>
    <w:rsid w:val="00544FE0"/>
    <w:rsid w:val="005454E8"/>
    <w:rsid w:val="005456C9"/>
    <w:rsid w:val="00545E7C"/>
    <w:rsid w:val="00545ECE"/>
    <w:rsid w:val="005465C1"/>
    <w:rsid w:val="00546D0C"/>
    <w:rsid w:val="005473FC"/>
    <w:rsid w:val="0054740E"/>
    <w:rsid w:val="00547826"/>
    <w:rsid w:val="00550087"/>
    <w:rsid w:val="00551DBF"/>
    <w:rsid w:val="00552276"/>
    <w:rsid w:val="00552A32"/>
    <w:rsid w:val="00553E68"/>
    <w:rsid w:val="0055419A"/>
    <w:rsid w:val="00554991"/>
    <w:rsid w:val="005553B2"/>
    <w:rsid w:val="005554AE"/>
    <w:rsid w:val="005555EB"/>
    <w:rsid w:val="00555883"/>
    <w:rsid w:val="0055672F"/>
    <w:rsid w:val="0055754D"/>
    <w:rsid w:val="0055785F"/>
    <w:rsid w:val="00557F39"/>
    <w:rsid w:val="0056035C"/>
    <w:rsid w:val="0056148C"/>
    <w:rsid w:val="005616BD"/>
    <w:rsid w:val="0056241C"/>
    <w:rsid w:val="00562CC0"/>
    <w:rsid w:val="005632A1"/>
    <w:rsid w:val="00563E59"/>
    <w:rsid w:val="00564296"/>
    <w:rsid w:val="00564CAC"/>
    <w:rsid w:val="00564DC6"/>
    <w:rsid w:val="00566444"/>
    <w:rsid w:val="00566A36"/>
    <w:rsid w:val="00566ABD"/>
    <w:rsid w:val="005678A1"/>
    <w:rsid w:val="00567C76"/>
    <w:rsid w:val="00567CA0"/>
    <w:rsid w:val="00571747"/>
    <w:rsid w:val="00571E10"/>
    <w:rsid w:val="005727C7"/>
    <w:rsid w:val="00572833"/>
    <w:rsid w:val="00573086"/>
    <w:rsid w:val="0057333E"/>
    <w:rsid w:val="00573716"/>
    <w:rsid w:val="0057389F"/>
    <w:rsid w:val="005741B8"/>
    <w:rsid w:val="00574795"/>
    <w:rsid w:val="00574A9A"/>
    <w:rsid w:val="0057698C"/>
    <w:rsid w:val="005801E8"/>
    <w:rsid w:val="00580627"/>
    <w:rsid w:val="00580C30"/>
    <w:rsid w:val="0058125A"/>
    <w:rsid w:val="00581B28"/>
    <w:rsid w:val="00582305"/>
    <w:rsid w:val="00582822"/>
    <w:rsid w:val="00582B65"/>
    <w:rsid w:val="005831D3"/>
    <w:rsid w:val="005838E9"/>
    <w:rsid w:val="00584EAD"/>
    <w:rsid w:val="0058580D"/>
    <w:rsid w:val="00585B99"/>
    <w:rsid w:val="00585E45"/>
    <w:rsid w:val="005860E1"/>
    <w:rsid w:val="005864C1"/>
    <w:rsid w:val="00586CD6"/>
    <w:rsid w:val="0058788E"/>
    <w:rsid w:val="00587B2F"/>
    <w:rsid w:val="00587F2C"/>
    <w:rsid w:val="00590EE1"/>
    <w:rsid w:val="00591CEC"/>
    <w:rsid w:val="0059240B"/>
    <w:rsid w:val="00592CDE"/>
    <w:rsid w:val="00592D74"/>
    <w:rsid w:val="00592DDE"/>
    <w:rsid w:val="005947AE"/>
    <w:rsid w:val="005947B4"/>
    <w:rsid w:val="00594A34"/>
    <w:rsid w:val="00594FA6"/>
    <w:rsid w:val="00595C82"/>
    <w:rsid w:val="00595F97"/>
    <w:rsid w:val="0059612B"/>
    <w:rsid w:val="0059693A"/>
    <w:rsid w:val="005970FE"/>
    <w:rsid w:val="005A0CD6"/>
    <w:rsid w:val="005A14E5"/>
    <w:rsid w:val="005A1662"/>
    <w:rsid w:val="005A1BBA"/>
    <w:rsid w:val="005A1C24"/>
    <w:rsid w:val="005A231B"/>
    <w:rsid w:val="005A23B2"/>
    <w:rsid w:val="005A28B8"/>
    <w:rsid w:val="005A2908"/>
    <w:rsid w:val="005A2A2B"/>
    <w:rsid w:val="005A3C57"/>
    <w:rsid w:val="005A4E08"/>
    <w:rsid w:val="005A50E1"/>
    <w:rsid w:val="005A5349"/>
    <w:rsid w:val="005A6344"/>
    <w:rsid w:val="005A781C"/>
    <w:rsid w:val="005A7B47"/>
    <w:rsid w:val="005A7E7F"/>
    <w:rsid w:val="005B0412"/>
    <w:rsid w:val="005B0B8B"/>
    <w:rsid w:val="005B0DB9"/>
    <w:rsid w:val="005B23CB"/>
    <w:rsid w:val="005B2975"/>
    <w:rsid w:val="005B2D2A"/>
    <w:rsid w:val="005B3561"/>
    <w:rsid w:val="005B3662"/>
    <w:rsid w:val="005B3A58"/>
    <w:rsid w:val="005B3C34"/>
    <w:rsid w:val="005B3F41"/>
    <w:rsid w:val="005B40B2"/>
    <w:rsid w:val="005B460A"/>
    <w:rsid w:val="005B5948"/>
    <w:rsid w:val="005B6643"/>
    <w:rsid w:val="005B6D8F"/>
    <w:rsid w:val="005B75B3"/>
    <w:rsid w:val="005B7D44"/>
    <w:rsid w:val="005C053E"/>
    <w:rsid w:val="005C0870"/>
    <w:rsid w:val="005C08E6"/>
    <w:rsid w:val="005C09ED"/>
    <w:rsid w:val="005C12A6"/>
    <w:rsid w:val="005C147F"/>
    <w:rsid w:val="005C1B36"/>
    <w:rsid w:val="005C1C08"/>
    <w:rsid w:val="005C22D1"/>
    <w:rsid w:val="005C2CAA"/>
    <w:rsid w:val="005C2E43"/>
    <w:rsid w:val="005C32A2"/>
    <w:rsid w:val="005C35B0"/>
    <w:rsid w:val="005C46F3"/>
    <w:rsid w:val="005C47B4"/>
    <w:rsid w:val="005C4CBF"/>
    <w:rsid w:val="005C5423"/>
    <w:rsid w:val="005C605B"/>
    <w:rsid w:val="005C641C"/>
    <w:rsid w:val="005C7F7E"/>
    <w:rsid w:val="005D00FA"/>
    <w:rsid w:val="005D06AF"/>
    <w:rsid w:val="005D06CB"/>
    <w:rsid w:val="005D0FB7"/>
    <w:rsid w:val="005D15FA"/>
    <w:rsid w:val="005D1B2A"/>
    <w:rsid w:val="005D2240"/>
    <w:rsid w:val="005D2ABF"/>
    <w:rsid w:val="005D30FB"/>
    <w:rsid w:val="005D344E"/>
    <w:rsid w:val="005D3831"/>
    <w:rsid w:val="005D3BBF"/>
    <w:rsid w:val="005D422E"/>
    <w:rsid w:val="005D4279"/>
    <w:rsid w:val="005D4BF3"/>
    <w:rsid w:val="005D4D2B"/>
    <w:rsid w:val="005D52F4"/>
    <w:rsid w:val="005D59BE"/>
    <w:rsid w:val="005D6052"/>
    <w:rsid w:val="005D621A"/>
    <w:rsid w:val="005D6D1F"/>
    <w:rsid w:val="005E00DC"/>
    <w:rsid w:val="005E16DC"/>
    <w:rsid w:val="005E21C4"/>
    <w:rsid w:val="005E2C44"/>
    <w:rsid w:val="005E2C9B"/>
    <w:rsid w:val="005E2DBC"/>
    <w:rsid w:val="005E30CC"/>
    <w:rsid w:val="005E3138"/>
    <w:rsid w:val="005E3724"/>
    <w:rsid w:val="005E5FFC"/>
    <w:rsid w:val="005E605F"/>
    <w:rsid w:val="005E6120"/>
    <w:rsid w:val="005E63DD"/>
    <w:rsid w:val="005E67DF"/>
    <w:rsid w:val="005E6817"/>
    <w:rsid w:val="005E6C4A"/>
    <w:rsid w:val="005E722E"/>
    <w:rsid w:val="005F07E7"/>
    <w:rsid w:val="005F1D3A"/>
    <w:rsid w:val="005F23E6"/>
    <w:rsid w:val="005F3D41"/>
    <w:rsid w:val="005F40DE"/>
    <w:rsid w:val="005F49D2"/>
    <w:rsid w:val="005F5D49"/>
    <w:rsid w:val="005F6E3E"/>
    <w:rsid w:val="005F6F73"/>
    <w:rsid w:val="005F761E"/>
    <w:rsid w:val="005F7A4F"/>
    <w:rsid w:val="005F7C60"/>
    <w:rsid w:val="00600A17"/>
    <w:rsid w:val="006011BB"/>
    <w:rsid w:val="00601C02"/>
    <w:rsid w:val="006031A0"/>
    <w:rsid w:val="00603E12"/>
    <w:rsid w:val="00603F91"/>
    <w:rsid w:val="00604E39"/>
    <w:rsid w:val="00604EF0"/>
    <w:rsid w:val="006052A0"/>
    <w:rsid w:val="00605428"/>
    <w:rsid w:val="00605609"/>
    <w:rsid w:val="006060B4"/>
    <w:rsid w:val="0060618E"/>
    <w:rsid w:val="0060767F"/>
    <w:rsid w:val="0061072C"/>
    <w:rsid w:val="00610963"/>
    <w:rsid w:val="00610D85"/>
    <w:rsid w:val="006114C5"/>
    <w:rsid w:val="006116AE"/>
    <w:rsid w:val="00611A48"/>
    <w:rsid w:val="00611C64"/>
    <w:rsid w:val="0061211D"/>
    <w:rsid w:val="00612965"/>
    <w:rsid w:val="006129D6"/>
    <w:rsid w:val="00614B63"/>
    <w:rsid w:val="00615E5F"/>
    <w:rsid w:val="00617D24"/>
    <w:rsid w:val="00620786"/>
    <w:rsid w:val="00621188"/>
    <w:rsid w:val="00621A69"/>
    <w:rsid w:val="00622EC7"/>
    <w:rsid w:val="0062310C"/>
    <w:rsid w:val="00623840"/>
    <w:rsid w:val="00623A17"/>
    <w:rsid w:val="0062436E"/>
    <w:rsid w:val="006247BA"/>
    <w:rsid w:val="00624E09"/>
    <w:rsid w:val="006257ED"/>
    <w:rsid w:val="006262E9"/>
    <w:rsid w:val="006269F1"/>
    <w:rsid w:val="00626BE2"/>
    <w:rsid w:val="0062724C"/>
    <w:rsid w:val="00627D8A"/>
    <w:rsid w:val="0063083F"/>
    <w:rsid w:val="00630ACE"/>
    <w:rsid w:val="00630C74"/>
    <w:rsid w:val="006313BA"/>
    <w:rsid w:val="0063259B"/>
    <w:rsid w:val="00632EC5"/>
    <w:rsid w:val="0063360F"/>
    <w:rsid w:val="00633ADC"/>
    <w:rsid w:val="006346B7"/>
    <w:rsid w:val="00634D97"/>
    <w:rsid w:val="006350A2"/>
    <w:rsid w:val="006356E5"/>
    <w:rsid w:val="00635938"/>
    <w:rsid w:val="00635C1F"/>
    <w:rsid w:val="0063681D"/>
    <w:rsid w:val="00636AF3"/>
    <w:rsid w:val="006404F5"/>
    <w:rsid w:val="00641CCC"/>
    <w:rsid w:val="00641F94"/>
    <w:rsid w:val="006425B3"/>
    <w:rsid w:val="00643BC9"/>
    <w:rsid w:val="006448E7"/>
    <w:rsid w:val="0064550F"/>
    <w:rsid w:val="006455B0"/>
    <w:rsid w:val="006459B3"/>
    <w:rsid w:val="00646173"/>
    <w:rsid w:val="0064703E"/>
    <w:rsid w:val="00650BDB"/>
    <w:rsid w:val="00651F9B"/>
    <w:rsid w:val="0065322C"/>
    <w:rsid w:val="00653260"/>
    <w:rsid w:val="006537F9"/>
    <w:rsid w:val="00653B16"/>
    <w:rsid w:val="006547C8"/>
    <w:rsid w:val="00654B40"/>
    <w:rsid w:val="0065535D"/>
    <w:rsid w:val="00655661"/>
    <w:rsid w:val="00655EA5"/>
    <w:rsid w:val="00656238"/>
    <w:rsid w:val="00657118"/>
    <w:rsid w:val="006573B6"/>
    <w:rsid w:val="006579C1"/>
    <w:rsid w:val="00660405"/>
    <w:rsid w:val="0066078D"/>
    <w:rsid w:val="00661431"/>
    <w:rsid w:val="00661854"/>
    <w:rsid w:val="006622F7"/>
    <w:rsid w:val="00662B80"/>
    <w:rsid w:val="00663803"/>
    <w:rsid w:val="00663B7D"/>
    <w:rsid w:val="006641DA"/>
    <w:rsid w:val="00664718"/>
    <w:rsid w:val="00665568"/>
    <w:rsid w:val="00665969"/>
    <w:rsid w:val="006660AA"/>
    <w:rsid w:val="006669B5"/>
    <w:rsid w:val="00666EA2"/>
    <w:rsid w:val="006678B8"/>
    <w:rsid w:val="006706B8"/>
    <w:rsid w:val="00670B03"/>
    <w:rsid w:val="0067158E"/>
    <w:rsid w:val="00671D9E"/>
    <w:rsid w:val="00672197"/>
    <w:rsid w:val="00672CC1"/>
    <w:rsid w:val="00673642"/>
    <w:rsid w:val="00673EAB"/>
    <w:rsid w:val="00674148"/>
    <w:rsid w:val="006744F8"/>
    <w:rsid w:val="00674528"/>
    <w:rsid w:val="00674BB3"/>
    <w:rsid w:val="00674C7A"/>
    <w:rsid w:val="00675B33"/>
    <w:rsid w:val="00676085"/>
    <w:rsid w:val="006767B9"/>
    <w:rsid w:val="00676EE0"/>
    <w:rsid w:val="00677342"/>
    <w:rsid w:val="0068062C"/>
    <w:rsid w:val="00681635"/>
    <w:rsid w:val="006819B1"/>
    <w:rsid w:val="006819EB"/>
    <w:rsid w:val="0068230D"/>
    <w:rsid w:val="006831A1"/>
    <w:rsid w:val="00684420"/>
    <w:rsid w:val="0068495F"/>
    <w:rsid w:val="00686063"/>
    <w:rsid w:val="006869CB"/>
    <w:rsid w:val="00687130"/>
    <w:rsid w:val="006874EF"/>
    <w:rsid w:val="00687BC5"/>
    <w:rsid w:val="00687CA3"/>
    <w:rsid w:val="00687E1B"/>
    <w:rsid w:val="00690467"/>
    <w:rsid w:val="0069087E"/>
    <w:rsid w:val="00690AF6"/>
    <w:rsid w:val="00691580"/>
    <w:rsid w:val="00691BFE"/>
    <w:rsid w:val="00691F74"/>
    <w:rsid w:val="00692225"/>
    <w:rsid w:val="006928AE"/>
    <w:rsid w:val="006931DF"/>
    <w:rsid w:val="006932C9"/>
    <w:rsid w:val="00694F44"/>
    <w:rsid w:val="00695808"/>
    <w:rsid w:val="006961B0"/>
    <w:rsid w:val="0069669A"/>
    <w:rsid w:val="006970BC"/>
    <w:rsid w:val="006A0AA3"/>
    <w:rsid w:val="006A0D05"/>
    <w:rsid w:val="006A1069"/>
    <w:rsid w:val="006A1585"/>
    <w:rsid w:val="006A1C88"/>
    <w:rsid w:val="006A1DB3"/>
    <w:rsid w:val="006A31AB"/>
    <w:rsid w:val="006A3619"/>
    <w:rsid w:val="006A4242"/>
    <w:rsid w:val="006A4CD3"/>
    <w:rsid w:val="006A4F2B"/>
    <w:rsid w:val="006A5FD6"/>
    <w:rsid w:val="006A61C3"/>
    <w:rsid w:val="006A648E"/>
    <w:rsid w:val="006A68B3"/>
    <w:rsid w:val="006A79DB"/>
    <w:rsid w:val="006A7DEC"/>
    <w:rsid w:val="006B0D83"/>
    <w:rsid w:val="006B0E66"/>
    <w:rsid w:val="006B1C24"/>
    <w:rsid w:val="006B27DA"/>
    <w:rsid w:val="006B27EA"/>
    <w:rsid w:val="006B3E00"/>
    <w:rsid w:val="006B46FB"/>
    <w:rsid w:val="006B4A03"/>
    <w:rsid w:val="006B53FB"/>
    <w:rsid w:val="006B5693"/>
    <w:rsid w:val="006B7D70"/>
    <w:rsid w:val="006C0CDC"/>
    <w:rsid w:val="006C0DF0"/>
    <w:rsid w:val="006C153E"/>
    <w:rsid w:val="006C18E2"/>
    <w:rsid w:val="006C1F16"/>
    <w:rsid w:val="006C216E"/>
    <w:rsid w:val="006C2175"/>
    <w:rsid w:val="006C29AA"/>
    <w:rsid w:val="006C2FD6"/>
    <w:rsid w:val="006C3453"/>
    <w:rsid w:val="006C34AE"/>
    <w:rsid w:val="006C37D8"/>
    <w:rsid w:val="006C48B7"/>
    <w:rsid w:val="006C4BD3"/>
    <w:rsid w:val="006C4E16"/>
    <w:rsid w:val="006C5051"/>
    <w:rsid w:val="006C5E72"/>
    <w:rsid w:val="006C6BDA"/>
    <w:rsid w:val="006C6DAA"/>
    <w:rsid w:val="006C6E79"/>
    <w:rsid w:val="006D01B5"/>
    <w:rsid w:val="006D038B"/>
    <w:rsid w:val="006D17BD"/>
    <w:rsid w:val="006D184D"/>
    <w:rsid w:val="006D1DA2"/>
    <w:rsid w:val="006D2047"/>
    <w:rsid w:val="006D2D51"/>
    <w:rsid w:val="006D3060"/>
    <w:rsid w:val="006D3270"/>
    <w:rsid w:val="006D3A53"/>
    <w:rsid w:val="006D3D17"/>
    <w:rsid w:val="006D3F23"/>
    <w:rsid w:val="006D56AA"/>
    <w:rsid w:val="006D597D"/>
    <w:rsid w:val="006D5C03"/>
    <w:rsid w:val="006D6531"/>
    <w:rsid w:val="006D6A9C"/>
    <w:rsid w:val="006D7242"/>
    <w:rsid w:val="006D7493"/>
    <w:rsid w:val="006E0116"/>
    <w:rsid w:val="006E0D89"/>
    <w:rsid w:val="006E0DEA"/>
    <w:rsid w:val="006E1644"/>
    <w:rsid w:val="006E1A8E"/>
    <w:rsid w:val="006E21FB"/>
    <w:rsid w:val="006E3019"/>
    <w:rsid w:val="006E315D"/>
    <w:rsid w:val="006E34A7"/>
    <w:rsid w:val="006E3EA0"/>
    <w:rsid w:val="006E40BA"/>
    <w:rsid w:val="006E41F6"/>
    <w:rsid w:val="006E49CA"/>
    <w:rsid w:val="006E7139"/>
    <w:rsid w:val="006E7A49"/>
    <w:rsid w:val="006F1FCB"/>
    <w:rsid w:val="006F252A"/>
    <w:rsid w:val="006F31F2"/>
    <w:rsid w:val="006F3A0E"/>
    <w:rsid w:val="006F3A19"/>
    <w:rsid w:val="006F3B1B"/>
    <w:rsid w:val="006F3D98"/>
    <w:rsid w:val="006F4D2E"/>
    <w:rsid w:val="006F4EA6"/>
    <w:rsid w:val="006F5882"/>
    <w:rsid w:val="006F680D"/>
    <w:rsid w:val="006F7D5D"/>
    <w:rsid w:val="00700087"/>
    <w:rsid w:val="00700309"/>
    <w:rsid w:val="007008D4"/>
    <w:rsid w:val="00700AE1"/>
    <w:rsid w:val="00701F0C"/>
    <w:rsid w:val="00701F5A"/>
    <w:rsid w:val="007023B8"/>
    <w:rsid w:val="00703CEB"/>
    <w:rsid w:val="00703E98"/>
    <w:rsid w:val="00704908"/>
    <w:rsid w:val="00704A4A"/>
    <w:rsid w:val="00704ECD"/>
    <w:rsid w:val="0070560A"/>
    <w:rsid w:val="00705710"/>
    <w:rsid w:val="00705812"/>
    <w:rsid w:val="00705C92"/>
    <w:rsid w:val="00705E57"/>
    <w:rsid w:val="007063AD"/>
    <w:rsid w:val="00706CEF"/>
    <w:rsid w:val="00707362"/>
    <w:rsid w:val="00707787"/>
    <w:rsid w:val="00707A12"/>
    <w:rsid w:val="007108D6"/>
    <w:rsid w:val="007116DB"/>
    <w:rsid w:val="00711A07"/>
    <w:rsid w:val="00711B7E"/>
    <w:rsid w:val="00711FC2"/>
    <w:rsid w:val="00714164"/>
    <w:rsid w:val="00714A36"/>
    <w:rsid w:val="00716ECF"/>
    <w:rsid w:val="00717032"/>
    <w:rsid w:val="00717232"/>
    <w:rsid w:val="0071727F"/>
    <w:rsid w:val="00717674"/>
    <w:rsid w:val="0072027A"/>
    <w:rsid w:val="0072054E"/>
    <w:rsid w:val="007209CC"/>
    <w:rsid w:val="00720C82"/>
    <w:rsid w:val="007210FC"/>
    <w:rsid w:val="0072179B"/>
    <w:rsid w:val="00721853"/>
    <w:rsid w:val="00722D81"/>
    <w:rsid w:val="00723A75"/>
    <w:rsid w:val="00723BA2"/>
    <w:rsid w:val="0072478E"/>
    <w:rsid w:val="00724B4E"/>
    <w:rsid w:val="0072508E"/>
    <w:rsid w:val="007251AD"/>
    <w:rsid w:val="007256BD"/>
    <w:rsid w:val="00725B99"/>
    <w:rsid w:val="00726893"/>
    <w:rsid w:val="00726A3E"/>
    <w:rsid w:val="00727053"/>
    <w:rsid w:val="00727335"/>
    <w:rsid w:val="007307DF"/>
    <w:rsid w:val="007308D6"/>
    <w:rsid w:val="00730C2F"/>
    <w:rsid w:val="00731676"/>
    <w:rsid w:val="007317B0"/>
    <w:rsid w:val="007329E2"/>
    <w:rsid w:val="00732D41"/>
    <w:rsid w:val="00733CA3"/>
    <w:rsid w:val="00733D09"/>
    <w:rsid w:val="00735A7A"/>
    <w:rsid w:val="007372CE"/>
    <w:rsid w:val="00737466"/>
    <w:rsid w:val="00737DBA"/>
    <w:rsid w:val="00737EE1"/>
    <w:rsid w:val="00737FF0"/>
    <w:rsid w:val="0074001F"/>
    <w:rsid w:val="00741068"/>
    <w:rsid w:val="0074230F"/>
    <w:rsid w:val="00743473"/>
    <w:rsid w:val="007440FD"/>
    <w:rsid w:val="007446D0"/>
    <w:rsid w:val="0074496F"/>
    <w:rsid w:val="007453F0"/>
    <w:rsid w:val="00745D88"/>
    <w:rsid w:val="007460A5"/>
    <w:rsid w:val="00746504"/>
    <w:rsid w:val="00746789"/>
    <w:rsid w:val="00746BC0"/>
    <w:rsid w:val="007479BA"/>
    <w:rsid w:val="00750EC3"/>
    <w:rsid w:val="00750EEA"/>
    <w:rsid w:val="00751327"/>
    <w:rsid w:val="0075175F"/>
    <w:rsid w:val="00751AD8"/>
    <w:rsid w:val="00751CFE"/>
    <w:rsid w:val="00751E49"/>
    <w:rsid w:val="0075210B"/>
    <w:rsid w:val="0075239F"/>
    <w:rsid w:val="007529E6"/>
    <w:rsid w:val="00752BC5"/>
    <w:rsid w:val="00753966"/>
    <w:rsid w:val="00753B77"/>
    <w:rsid w:val="007542B3"/>
    <w:rsid w:val="007543CD"/>
    <w:rsid w:val="0075499F"/>
    <w:rsid w:val="00754E32"/>
    <w:rsid w:val="00754EFD"/>
    <w:rsid w:val="00757895"/>
    <w:rsid w:val="00757B99"/>
    <w:rsid w:val="00757C81"/>
    <w:rsid w:val="007610C0"/>
    <w:rsid w:val="0076198A"/>
    <w:rsid w:val="00761E84"/>
    <w:rsid w:val="00761EA8"/>
    <w:rsid w:val="007624B9"/>
    <w:rsid w:val="00762778"/>
    <w:rsid w:val="007629EC"/>
    <w:rsid w:val="00763574"/>
    <w:rsid w:val="00763741"/>
    <w:rsid w:val="00764CA6"/>
    <w:rsid w:val="00764EC7"/>
    <w:rsid w:val="00764F0A"/>
    <w:rsid w:val="00764F6C"/>
    <w:rsid w:val="0076580E"/>
    <w:rsid w:val="00765FF9"/>
    <w:rsid w:val="0076675B"/>
    <w:rsid w:val="00766D27"/>
    <w:rsid w:val="00766F45"/>
    <w:rsid w:val="007670B9"/>
    <w:rsid w:val="007706B4"/>
    <w:rsid w:val="0077230A"/>
    <w:rsid w:val="0077300E"/>
    <w:rsid w:val="00773212"/>
    <w:rsid w:val="00773489"/>
    <w:rsid w:val="0077473B"/>
    <w:rsid w:val="007750BB"/>
    <w:rsid w:val="00775741"/>
    <w:rsid w:val="00775A76"/>
    <w:rsid w:val="00775CC1"/>
    <w:rsid w:val="00776AC1"/>
    <w:rsid w:val="00780E23"/>
    <w:rsid w:val="0078218A"/>
    <w:rsid w:val="007827A2"/>
    <w:rsid w:val="007827DF"/>
    <w:rsid w:val="00782B8B"/>
    <w:rsid w:val="00782BB0"/>
    <w:rsid w:val="007831A6"/>
    <w:rsid w:val="0078327D"/>
    <w:rsid w:val="0078395F"/>
    <w:rsid w:val="00785854"/>
    <w:rsid w:val="007859E4"/>
    <w:rsid w:val="007860E7"/>
    <w:rsid w:val="0078653B"/>
    <w:rsid w:val="00786A81"/>
    <w:rsid w:val="00787A84"/>
    <w:rsid w:val="00787BF8"/>
    <w:rsid w:val="0079005D"/>
    <w:rsid w:val="00790154"/>
    <w:rsid w:val="007903FB"/>
    <w:rsid w:val="00790D1C"/>
    <w:rsid w:val="00790DA5"/>
    <w:rsid w:val="00792342"/>
    <w:rsid w:val="00792519"/>
    <w:rsid w:val="0079257C"/>
    <w:rsid w:val="00793CB7"/>
    <w:rsid w:val="0079441E"/>
    <w:rsid w:val="007948D8"/>
    <w:rsid w:val="00794C6A"/>
    <w:rsid w:val="007952C4"/>
    <w:rsid w:val="0079595D"/>
    <w:rsid w:val="00795AFA"/>
    <w:rsid w:val="00795C4B"/>
    <w:rsid w:val="007962CE"/>
    <w:rsid w:val="007966A3"/>
    <w:rsid w:val="00796AE6"/>
    <w:rsid w:val="00796B25"/>
    <w:rsid w:val="007A09D7"/>
    <w:rsid w:val="007A10E1"/>
    <w:rsid w:val="007A18D1"/>
    <w:rsid w:val="007A1D29"/>
    <w:rsid w:val="007A2BCF"/>
    <w:rsid w:val="007A33E2"/>
    <w:rsid w:val="007A3862"/>
    <w:rsid w:val="007A4BD7"/>
    <w:rsid w:val="007A5BAA"/>
    <w:rsid w:val="007A669D"/>
    <w:rsid w:val="007A6B2B"/>
    <w:rsid w:val="007A7417"/>
    <w:rsid w:val="007A7A26"/>
    <w:rsid w:val="007B01B0"/>
    <w:rsid w:val="007B0459"/>
    <w:rsid w:val="007B0B41"/>
    <w:rsid w:val="007B1C0E"/>
    <w:rsid w:val="007B1E84"/>
    <w:rsid w:val="007B2051"/>
    <w:rsid w:val="007B2547"/>
    <w:rsid w:val="007B316F"/>
    <w:rsid w:val="007B4BAB"/>
    <w:rsid w:val="007B4E31"/>
    <w:rsid w:val="007B512A"/>
    <w:rsid w:val="007B5B80"/>
    <w:rsid w:val="007B683B"/>
    <w:rsid w:val="007B6CD4"/>
    <w:rsid w:val="007B6D68"/>
    <w:rsid w:val="007B7445"/>
    <w:rsid w:val="007B76E4"/>
    <w:rsid w:val="007C012C"/>
    <w:rsid w:val="007C1891"/>
    <w:rsid w:val="007C2097"/>
    <w:rsid w:val="007C21AA"/>
    <w:rsid w:val="007C2A68"/>
    <w:rsid w:val="007C2D21"/>
    <w:rsid w:val="007C3159"/>
    <w:rsid w:val="007C38D6"/>
    <w:rsid w:val="007C3CCA"/>
    <w:rsid w:val="007C3DD4"/>
    <w:rsid w:val="007C3F07"/>
    <w:rsid w:val="007C4078"/>
    <w:rsid w:val="007C4B19"/>
    <w:rsid w:val="007C5EBD"/>
    <w:rsid w:val="007C6CBC"/>
    <w:rsid w:val="007C7366"/>
    <w:rsid w:val="007C7E99"/>
    <w:rsid w:val="007C7F93"/>
    <w:rsid w:val="007D027E"/>
    <w:rsid w:val="007D0A20"/>
    <w:rsid w:val="007D11A8"/>
    <w:rsid w:val="007D194E"/>
    <w:rsid w:val="007D1F8A"/>
    <w:rsid w:val="007D2CB0"/>
    <w:rsid w:val="007D3972"/>
    <w:rsid w:val="007D3B49"/>
    <w:rsid w:val="007D477A"/>
    <w:rsid w:val="007D54BC"/>
    <w:rsid w:val="007D5B02"/>
    <w:rsid w:val="007D5BB2"/>
    <w:rsid w:val="007D5CB2"/>
    <w:rsid w:val="007D66D8"/>
    <w:rsid w:val="007D6A07"/>
    <w:rsid w:val="007D7192"/>
    <w:rsid w:val="007E05BC"/>
    <w:rsid w:val="007E09FF"/>
    <w:rsid w:val="007E1164"/>
    <w:rsid w:val="007E1352"/>
    <w:rsid w:val="007E1CA8"/>
    <w:rsid w:val="007E20F6"/>
    <w:rsid w:val="007E388D"/>
    <w:rsid w:val="007E4819"/>
    <w:rsid w:val="007E4E41"/>
    <w:rsid w:val="007E5DD0"/>
    <w:rsid w:val="007E6580"/>
    <w:rsid w:val="007E6BF2"/>
    <w:rsid w:val="007E6C7B"/>
    <w:rsid w:val="007E7C85"/>
    <w:rsid w:val="007E7D4F"/>
    <w:rsid w:val="007F0E7D"/>
    <w:rsid w:val="007F15A0"/>
    <w:rsid w:val="007F16AD"/>
    <w:rsid w:val="007F17D9"/>
    <w:rsid w:val="007F1CD3"/>
    <w:rsid w:val="007F2166"/>
    <w:rsid w:val="007F222E"/>
    <w:rsid w:val="007F2916"/>
    <w:rsid w:val="007F2EFC"/>
    <w:rsid w:val="007F49D4"/>
    <w:rsid w:val="007F4F0E"/>
    <w:rsid w:val="007F5C70"/>
    <w:rsid w:val="007F5FC3"/>
    <w:rsid w:val="007F6EBE"/>
    <w:rsid w:val="007F7A75"/>
    <w:rsid w:val="007F7CCF"/>
    <w:rsid w:val="00801416"/>
    <w:rsid w:val="0080263E"/>
    <w:rsid w:val="00803416"/>
    <w:rsid w:val="008038C9"/>
    <w:rsid w:val="008038E3"/>
    <w:rsid w:val="00803E66"/>
    <w:rsid w:val="00804765"/>
    <w:rsid w:val="00804FFE"/>
    <w:rsid w:val="00805B57"/>
    <w:rsid w:val="00805CF0"/>
    <w:rsid w:val="0080632B"/>
    <w:rsid w:val="00806480"/>
    <w:rsid w:val="008067B3"/>
    <w:rsid w:val="00807B9D"/>
    <w:rsid w:val="00810074"/>
    <w:rsid w:val="008101AB"/>
    <w:rsid w:val="00810286"/>
    <w:rsid w:val="00810954"/>
    <w:rsid w:val="00811367"/>
    <w:rsid w:val="00811612"/>
    <w:rsid w:val="00811B77"/>
    <w:rsid w:val="00811C3F"/>
    <w:rsid w:val="008133CB"/>
    <w:rsid w:val="00813938"/>
    <w:rsid w:val="00813B8C"/>
    <w:rsid w:val="00813E85"/>
    <w:rsid w:val="00814031"/>
    <w:rsid w:val="00814575"/>
    <w:rsid w:val="0081472F"/>
    <w:rsid w:val="00814FC4"/>
    <w:rsid w:val="00816435"/>
    <w:rsid w:val="008169DE"/>
    <w:rsid w:val="00817471"/>
    <w:rsid w:val="008177E9"/>
    <w:rsid w:val="00821171"/>
    <w:rsid w:val="0082173B"/>
    <w:rsid w:val="0082236B"/>
    <w:rsid w:val="00822908"/>
    <w:rsid w:val="00823FF4"/>
    <w:rsid w:val="00824A43"/>
    <w:rsid w:val="00824AA1"/>
    <w:rsid w:val="00824C09"/>
    <w:rsid w:val="00825AD7"/>
    <w:rsid w:val="00825C3A"/>
    <w:rsid w:val="008261A4"/>
    <w:rsid w:val="0082765A"/>
    <w:rsid w:val="008279FA"/>
    <w:rsid w:val="00831138"/>
    <w:rsid w:val="008318D1"/>
    <w:rsid w:val="00831D3C"/>
    <w:rsid w:val="00831DDD"/>
    <w:rsid w:val="008334B0"/>
    <w:rsid w:val="0083442B"/>
    <w:rsid w:val="0083455B"/>
    <w:rsid w:val="00834807"/>
    <w:rsid w:val="00834EC0"/>
    <w:rsid w:val="00836AB0"/>
    <w:rsid w:val="00836C69"/>
    <w:rsid w:val="00836E67"/>
    <w:rsid w:val="0083707A"/>
    <w:rsid w:val="00837722"/>
    <w:rsid w:val="00837850"/>
    <w:rsid w:val="008401EE"/>
    <w:rsid w:val="0084085B"/>
    <w:rsid w:val="008408AE"/>
    <w:rsid w:val="00841102"/>
    <w:rsid w:val="00841E49"/>
    <w:rsid w:val="008422EF"/>
    <w:rsid w:val="00842535"/>
    <w:rsid w:val="00842974"/>
    <w:rsid w:val="00842FB7"/>
    <w:rsid w:val="00843592"/>
    <w:rsid w:val="00844C56"/>
    <w:rsid w:val="00844FE1"/>
    <w:rsid w:val="008457C6"/>
    <w:rsid w:val="00845D25"/>
    <w:rsid w:val="008467AB"/>
    <w:rsid w:val="00846D35"/>
    <w:rsid w:val="00846F6C"/>
    <w:rsid w:val="00847D73"/>
    <w:rsid w:val="0085018B"/>
    <w:rsid w:val="00850E87"/>
    <w:rsid w:val="008517AA"/>
    <w:rsid w:val="00851D8E"/>
    <w:rsid w:val="00851FF5"/>
    <w:rsid w:val="00852848"/>
    <w:rsid w:val="00852B2A"/>
    <w:rsid w:val="00853D82"/>
    <w:rsid w:val="008544C7"/>
    <w:rsid w:val="00854C29"/>
    <w:rsid w:val="008551D4"/>
    <w:rsid w:val="00856463"/>
    <w:rsid w:val="00856585"/>
    <w:rsid w:val="0085788C"/>
    <w:rsid w:val="0086167E"/>
    <w:rsid w:val="00861A88"/>
    <w:rsid w:val="008626E7"/>
    <w:rsid w:val="00863128"/>
    <w:rsid w:val="00863C7E"/>
    <w:rsid w:val="00863D0B"/>
    <w:rsid w:val="008646DD"/>
    <w:rsid w:val="00864D99"/>
    <w:rsid w:val="00864DD3"/>
    <w:rsid w:val="008651D8"/>
    <w:rsid w:val="0086543D"/>
    <w:rsid w:val="00865E9D"/>
    <w:rsid w:val="008661A0"/>
    <w:rsid w:val="008665EC"/>
    <w:rsid w:val="00866C1D"/>
    <w:rsid w:val="00866F31"/>
    <w:rsid w:val="00867360"/>
    <w:rsid w:val="008673C7"/>
    <w:rsid w:val="0087018F"/>
    <w:rsid w:val="008702B4"/>
    <w:rsid w:val="00870417"/>
    <w:rsid w:val="008704AB"/>
    <w:rsid w:val="00870ABB"/>
    <w:rsid w:val="00870B57"/>
    <w:rsid w:val="00870EE7"/>
    <w:rsid w:val="0087103E"/>
    <w:rsid w:val="00871045"/>
    <w:rsid w:val="00871FF8"/>
    <w:rsid w:val="008723AB"/>
    <w:rsid w:val="0087285D"/>
    <w:rsid w:val="008728CB"/>
    <w:rsid w:val="00873073"/>
    <w:rsid w:val="008735A0"/>
    <w:rsid w:val="00873A15"/>
    <w:rsid w:val="0087462F"/>
    <w:rsid w:val="00874F27"/>
    <w:rsid w:val="00877B40"/>
    <w:rsid w:val="00880269"/>
    <w:rsid w:val="0088164B"/>
    <w:rsid w:val="00881C0D"/>
    <w:rsid w:val="008822BF"/>
    <w:rsid w:val="008828AA"/>
    <w:rsid w:val="00882CC7"/>
    <w:rsid w:val="00884ADF"/>
    <w:rsid w:val="00884E4A"/>
    <w:rsid w:val="008857E0"/>
    <w:rsid w:val="008861F6"/>
    <w:rsid w:val="00886B20"/>
    <w:rsid w:val="00886F77"/>
    <w:rsid w:val="008870EB"/>
    <w:rsid w:val="00887103"/>
    <w:rsid w:val="0088727A"/>
    <w:rsid w:val="008872B8"/>
    <w:rsid w:val="00887C17"/>
    <w:rsid w:val="00887C3A"/>
    <w:rsid w:val="008900A3"/>
    <w:rsid w:val="008901AC"/>
    <w:rsid w:val="00890D28"/>
    <w:rsid w:val="008916F0"/>
    <w:rsid w:val="00892450"/>
    <w:rsid w:val="00893860"/>
    <w:rsid w:val="00894A32"/>
    <w:rsid w:val="00895051"/>
    <w:rsid w:val="00895503"/>
    <w:rsid w:val="008958F3"/>
    <w:rsid w:val="00895CEE"/>
    <w:rsid w:val="00895EBD"/>
    <w:rsid w:val="00895FF0"/>
    <w:rsid w:val="0089709A"/>
    <w:rsid w:val="008970EF"/>
    <w:rsid w:val="008A0F52"/>
    <w:rsid w:val="008A2680"/>
    <w:rsid w:val="008A27F2"/>
    <w:rsid w:val="008A2ACC"/>
    <w:rsid w:val="008A337C"/>
    <w:rsid w:val="008A3B00"/>
    <w:rsid w:val="008A3DDE"/>
    <w:rsid w:val="008A3F72"/>
    <w:rsid w:val="008A43EC"/>
    <w:rsid w:val="008A4546"/>
    <w:rsid w:val="008A4867"/>
    <w:rsid w:val="008A51E1"/>
    <w:rsid w:val="008A609A"/>
    <w:rsid w:val="008A67F3"/>
    <w:rsid w:val="008A6B8E"/>
    <w:rsid w:val="008A75ED"/>
    <w:rsid w:val="008A7865"/>
    <w:rsid w:val="008B0ACC"/>
    <w:rsid w:val="008B0D98"/>
    <w:rsid w:val="008B12B3"/>
    <w:rsid w:val="008B1706"/>
    <w:rsid w:val="008B1AA5"/>
    <w:rsid w:val="008B25A5"/>
    <w:rsid w:val="008B2FA3"/>
    <w:rsid w:val="008B3F6E"/>
    <w:rsid w:val="008B4031"/>
    <w:rsid w:val="008B469C"/>
    <w:rsid w:val="008B482E"/>
    <w:rsid w:val="008B4C03"/>
    <w:rsid w:val="008B4C06"/>
    <w:rsid w:val="008B561F"/>
    <w:rsid w:val="008B5743"/>
    <w:rsid w:val="008B5D07"/>
    <w:rsid w:val="008B627C"/>
    <w:rsid w:val="008B6F8B"/>
    <w:rsid w:val="008B6FFC"/>
    <w:rsid w:val="008B7475"/>
    <w:rsid w:val="008B7D88"/>
    <w:rsid w:val="008B7D97"/>
    <w:rsid w:val="008C055A"/>
    <w:rsid w:val="008C065F"/>
    <w:rsid w:val="008C0A7B"/>
    <w:rsid w:val="008C0A9B"/>
    <w:rsid w:val="008C1298"/>
    <w:rsid w:val="008C142D"/>
    <w:rsid w:val="008C163D"/>
    <w:rsid w:val="008C291F"/>
    <w:rsid w:val="008C2A81"/>
    <w:rsid w:val="008C2B4E"/>
    <w:rsid w:val="008C3664"/>
    <w:rsid w:val="008C398F"/>
    <w:rsid w:val="008C3CDA"/>
    <w:rsid w:val="008C42BF"/>
    <w:rsid w:val="008C550E"/>
    <w:rsid w:val="008C5834"/>
    <w:rsid w:val="008C596A"/>
    <w:rsid w:val="008C5B27"/>
    <w:rsid w:val="008C5EF2"/>
    <w:rsid w:val="008C6519"/>
    <w:rsid w:val="008C686C"/>
    <w:rsid w:val="008C6B91"/>
    <w:rsid w:val="008C6BF8"/>
    <w:rsid w:val="008C7B49"/>
    <w:rsid w:val="008D0B20"/>
    <w:rsid w:val="008D153F"/>
    <w:rsid w:val="008D17E1"/>
    <w:rsid w:val="008D273F"/>
    <w:rsid w:val="008D29CB"/>
    <w:rsid w:val="008D2BE6"/>
    <w:rsid w:val="008D2D63"/>
    <w:rsid w:val="008D33D8"/>
    <w:rsid w:val="008D3DBC"/>
    <w:rsid w:val="008D46B1"/>
    <w:rsid w:val="008D51D8"/>
    <w:rsid w:val="008D59A9"/>
    <w:rsid w:val="008D5E79"/>
    <w:rsid w:val="008D662A"/>
    <w:rsid w:val="008D7462"/>
    <w:rsid w:val="008D7ABB"/>
    <w:rsid w:val="008E0BF6"/>
    <w:rsid w:val="008E0EE0"/>
    <w:rsid w:val="008E27D3"/>
    <w:rsid w:val="008E2860"/>
    <w:rsid w:val="008E2965"/>
    <w:rsid w:val="008E319F"/>
    <w:rsid w:val="008E3CAA"/>
    <w:rsid w:val="008E3E52"/>
    <w:rsid w:val="008E4173"/>
    <w:rsid w:val="008E5766"/>
    <w:rsid w:val="008E5B5C"/>
    <w:rsid w:val="008E6D45"/>
    <w:rsid w:val="008E6F41"/>
    <w:rsid w:val="008F0191"/>
    <w:rsid w:val="008F0489"/>
    <w:rsid w:val="008F21F3"/>
    <w:rsid w:val="008F37A8"/>
    <w:rsid w:val="008F5211"/>
    <w:rsid w:val="008F57E1"/>
    <w:rsid w:val="008F5D1C"/>
    <w:rsid w:val="008F60C5"/>
    <w:rsid w:val="008F60E8"/>
    <w:rsid w:val="008F63B4"/>
    <w:rsid w:val="008F63EE"/>
    <w:rsid w:val="008F67CE"/>
    <w:rsid w:val="008F686C"/>
    <w:rsid w:val="008F693B"/>
    <w:rsid w:val="008F6E09"/>
    <w:rsid w:val="008F6EC4"/>
    <w:rsid w:val="008F7A3D"/>
    <w:rsid w:val="00900606"/>
    <w:rsid w:val="00900B45"/>
    <w:rsid w:val="00900E6A"/>
    <w:rsid w:val="00903517"/>
    <w:rsid w:val="00904053"/>
    <w:rsid w:val="00904375"/>
    <w:rsid w:val="00904617"/>
    <w:rsid w:val="0090472F"/>
    <w:rsid w:val="009058DF"/>
    <w:rsid w:val="00906AF7"/>
    <w:rsid w:val="00906B44"/>
    <w:rsid w:val="00906E0E"/>
    <w:rsid w:val="00907069"/>
    <w:rsid w:val="00907671"/>
    <w:rsid w:val="00910430"/>
    <w:rsid w:val="00910EA2"/>
    <w:rsid w:val="009116BD"/>
    <w:rsid w:val="0091227F"/>
    <w:rsid w:val="00912A41"/>
    <w:rsid w:val="00912D63"/>
    <w:rsid w:val="00912D8A"/>
    <w:rsid w:val="00913E1E"/>
    <w:rsid w:val="0091420D"/>
    <w:rsid w:val="00914250"/>
    <w:rsid w:val="00914354"/>
    <w:rsid w:val="009143A2"/>
    <w:rsid w:val="00914ABB"/>
    <w:rsid w:val="0091545D"/>
    <w:rsid w:val="00915815"/>
    <w:rsid w:val="00915C5E"/>
    <w:rsid w:val="0091665A"/>
    <w:rsid w:val="009178B5"/>
    <w:rsid w:val="00917EE9"/>
    <w:rsid w:val="00920334"/>
    <w:rsid w:val="0092090A"/>
    <w:rsid w:val="0092093D"/>
    <w:rsid w:val="009209A0"/>
    <w:rsid w:val="00920ABB"/>
    <w:rsid w:val="009218EF"/>
    <w:rsid w:val="00921B9B"/>
    <w:rsid w:val="009225DA"/>
    <w:rsid w:val="00922FD4"/>
    <w:rsid w:val="00923F34"/>
    <w:rsid w:val="00924760"/>
    <w:rsid w:val="00925040"/>
    <w:rsid w:val="00925C58"/>
    <w:rsid w:val="00925C9C"/>
    <w:rsid w:val="00926190"/>
    <w:rsid w:val="00926BDA"/>
    <w:rsid w:val="009278F2"/>
    <w:rsid w:val="00930042"/>
    <w:rsid w:val="0093032E"/>
    <w:rsid w:val="00930CE5"/>
    <w:rsid w:val="009331E5"/>
    <w:rsid w:val="009335F0"/>
    <w:rsid w:val="00936194"/>
    <w:rsid w:val="009362F7"/>
    <w:rsid w:val="00936E68"/>
    <w:rsid w:val="0093733E"/>
    <w:rsid w:val="00937584"/>
    <w:rsid w:val="0093793F"/>
    <w:rsid w:val="00937A72"/>
    <w:rsid w:val="009406E1"/>
    <w:rsid w:val="009407CF"/>
    <w:rsid w:val="00940DB2"/>
    <w:rsid w:val="00940E9D"/>
    <w:rsid w:val="00941845"/>
    <w:rsid w:val="00942A1B"/>
    <w:rsid w:val="00942E6F"/>
    <w:rsid w:val="00943370"/>
    <w:rsid w:val="0094376E"/>
    <w:rsid w:val="00943AD4"/>
    <w:rsid w:val="009448F2"/>
    <w:rsid w:val="00944BD9"/>
    <w:rsid w:val="00944C65"/>
    <w:rsid w:val="00945BD3"/>
    <w:rsid w:val="00946169"/>
    <w:rsid w:val="009468B7"/>
    <w:rsid w:val="00947137"/>
    <w:rsid w:val="0095046D"/>
    <w:rsid w:val="00950506"/>
    <w:rsid w:val="00950E0E"/>
    <w:rsid w:val="00951A68"/>
    <w:rsid w:val="00952B94"/>
    <w:rsid w:val="00953033"/>
    <w:rsid w:val="0095306F"/>
    <w:rsid w:val="009531B5"/>
    <w:rsid w:val="009549AA"/>
    <w:rsid w:val="00954E16"/>
    <w:rsid w:val="00954E6A"/>
    <w:rsid w:val="009561CC"/>
    <w:rsid w:val="009562E2"/>
    <w:rsid w:val="009574D4"/>
    <w:rsid w:val="00957838"/>
    <w:rsid w:val="00957E9E"/>
    <w:rsid w:val="00960A8D"/>
    <w:rsid w:val="0096142F"/>
    <w:rsid w:val="009628FE"/>
    <w:rsid w:val="00962E0A"/>
    <w:rsid w:val="009631AE"/>
    <w:rsid w:val="00963351"/>
    <w:rsid w:val="00964D79"/>
    <w:rsid w:val="00965F1E"/>
    <w:rsid w:val="0096713A"/>
    <w:rsid w:val="0096745B"/>
    <w:rsid w:val="00967C90"/>
    <w:rsid w:val="00967D7F"/>
    <w:rsid w:val="0097013B"/>
    <w:rsid w:val="0097143F"/>
    <w:rsid w:val="009714C8"/>
    <w:rsid w:val="00971C3D"/>
    <w:rsid w:val="00972080"/>
    <w:rsid w:val="00972794"/>
    <w:rsid w:val="00972B90"/>
    <w:rsid w:val="0097331A"/>
    <w:rsid w:val="00973D02"/>
    <w:rsid w:val="00973E41"/>
    <w:rsid w:val="00974733"/>
    <w:rsid w:val="00975062"/>
    <w:rsid w:val="00975AE4"/>
    <w:rsid w:val="00976E29"/>
    <w:rsid w:val="009777D9"/>
    <w:rsid w:val="009800C3"/>
    <w:rsid w:val="009801D9"/>
    <w:rsid w:val="00980223"/>
    <w:rsid w:val="00980974"/>
    <w:rsid w:val="00980B61"/>
    <w:rsid w:val="00980E17"/>
    <w:rsid w:val="00981772"/>
    <w:rsid w:val="00981911"/>
    <w:rsid w:val="00983709"/>
    <w:rsid w:val="00985536"/>
    <w:rsid w:val="00987356"/>
    <w:rsid w:val="00987428"/>
    <w:rsid w:val="0099072B"/>
    <w:rsid w:val="0099194C"/>
    <w:rsid w:val="00991B88"/>
    <w:rsid w:val="0099201B"/>
    <w:rsid w:val="00992EE4"/>
    <w:rsid w:val="009933AC"/>
    <w:rsid w:val="00993742"/>
    <w:rsid w:val="00994020"/>
    <w:rsid w:val="009956C0"/>
    <w:rsid w:val="009961B0"/>
    <w:rsid w:val="00996590"/>
    <w:rsid w:val="00996832"/>
    <w:rsid w:val="00996929"/>
    <w:rsid w:val="00996F10"/>
    <w:rsid w:val="009A0DDC"/>
    <w:rsid w:val="009A1023"/>
    <w:rsid w:val="009A1107"/>
    <w:rsid w:val="009A1452"/>
    <w:rsid w:val="009A227B"/>
    <w:rsid w:val="009A28B9"/>
    <w:rsid w:val="009A29D1"/>
    <w:rsid w:val="009A2C2E"/>
    <w:rsid w:val="009A3618"/>
    <w:rsid w:val="009A3BC4"/>
    <w:rsid w:val="009A3F27"/>
    <w:rsid w:val="009A4482"/>
    <w:rsid w:val="009A4B92"/>
    <w:rsid w:val="009A579D"/>
    <w:rsid w:val="009A5AB0"/>
    <w:rsid w:val="009A5E68"/>
    <w:rsid w:val="009A6480"/>
    <w:rsid w:val="009A64CF"/>
    <w:rsid w:val="009A77AB"/>
    <w:rsid w:val="009A7CD1"/>
    <w:rsid w:val="009B0976"/>
    <w:rsid w:val="009B0A80"/>
    <w:rsid w:val="009B1061"/>
    <w:rsid w:val="009B13FA"/>
    <w:rsid w:val="009B21C7"/>
    <w:rsid w:val="009B254E"/>
    <w:rsid w:val="009B37D4"/>
    <w:rsid w:val="009B4770"/>
    <w:rsid w:val="009B4818"/>
    <w:rsid w:val="009B4AB6"/>
    <w:rsid w:val="009B504D"/>
    <w:rsid w:val="009B5196"/>
    <w:rsid w:val="009B575E"/>
    <w:rsid w:val="009B5DF1"/>
    <w:rsid w:val="009B61AB"/>
    <w:rsid w:val="009B6AF4"/>
    <w:rsid w:val="009B6DF5"/>
    <w:rsid w:val="009B72D1"/>
    <w:rsid w:val="009C00A8"/>
    <w:rsid w:val="009C00E0"/>
    <w:rsid w:val="009C1431"/>
    <w:rsid w:val="009C1A57"/>
    <w:rsid w:val="009C2879"/>
    <w:rsid w:val="009C3556"/>
    <w:rsid w:val="009C35E9"/>
    <w:rsid w:val="009C405C"/>
    <w:rsid w:val="009C4119"/>
    <w:rsid w:val="009C42D2"/>
    <w:rsid w:val="009C4553"/>
    <w:rsid w:val="009C46D3"/>
    <w:rsid w:val="009C721E"/>
    <w:rsid w:val="009C7CDA"/>
    <w:rsid w:val="009D0281"/>
    <w:rsid w:val="009D09AB"/>
    <w:rsid w:val="009D1604"/>
    <w:rsid w:val="009D1A29"/>
    <w:rsid w:val="009D1DD7"/>
    <w:rsid w:val="009D241C"/>
    <w:rsid w:val="009D3188"/>
    <w:rsid w:val="009D34B7"/>
    <w:rsid w:val="009D412B"/>
    <w:rsid w:val="009D44D4"/>
    <w:rsid w:val="009D5633"/>
    <w:rsid w:val="009D63BE"/>
    <w:rsid w:val="009D67C9"/>
    <w:rsid w:val="009D67D3"/>
    <w:rsid w:val="009E1196"/>
    <w:rsid w:val="009E1237"/>
    <w:rsid w:val="009E1405"/>
    <w:rsid w:val="009E18B7"/>
    <w:rsid w:val="009E1B18"/>
    <w:rsid w:val="009E1B24"/>
    <w:rsid w:val="009E2F16"/>
    <w:rsid w:val="009E3297"/>
    <w:rsid w:val="009E3986"/>
    <w:rsid w:val="009E4C7A"/>
    <w:rsid w:val="009E523D"/>
    <w:rsid w:val="009E6288"/>
    <w:rsid w:val="009E6A69"/>
    <w:rsid w:val="009E6C0B"/>
    <w:rsid w:val="009E6DBF"/>
    <w:rsid w:val="009E73CF"/>
    <w:rsid w:val="009E7D64"/>
    <w:rsid w:val="009F0147"/>
    <w:rsid w:val="009F0590"/>
    <w:rsid w:val="009F092D"/>
    <w:rsid w:val="009F098E"/>
    <w:rsid w:val="009F0EC8"/>
    <w:rsid w:val="009F1CB3"/>
    <w:rsid w:val="009F2ABF"/>
    <w:rsid w:val="009F3118"/>
    <w:rsid w:val="009F3191"/>
    <w:rsid w:val="009F36B8"/>
    <w:rsid w:val="009F482C"/>
    <w:rsid w:val="009F50FA"/>
    <w:rsid w:val="009F5B28"/>
    <w:rsid w:val="009F5B60"/>
    <w:rsid w:val="009F5BBA"/>
    <w:rsid w:val="009F63A3"/>
    <w:rsid w:val="009F6E73"/>
    <w:rsid w:val="009F7119"/>
    <w:rsid w:val="009F734F"/>
    <w:rsid w:val="00A00278"/>
    <w:rsid w:val="00A025E9"/>
    <w:rsid w:val="00A02A8E"/>
    <w:rsid w:val="00A02B81"/>
    <w:rsid w:val="00A0313F"/>
    <w:rsid w:val="00A039B0"/>
    <w:rsid w:val="00A03C67"/>
    <w:rsid w:val="00A05519"/>
    <w:rsid w:val="00A05EAA"/>
    <w:rsid w:val="00A06721"/>
    <w:rsid w:val="00A06CB9"/>
    <w:rsid w:val="00A10045"/>
    <w:rsid w:val="00A10EBC"/>
    <w:rsid w:val="00A11778"/>
    <w:rsid w:val="00A12687"/>
    <w:rsid w:val="00A12B73"/>
    <w:rsid w:val="00A134AE"/>
    <w:rsid w:val="00A137D9"/>
    <w:rsid w:val="00A13B02"/>
    <w:rsid w:val="00A13D67"/>
    <w:rsid w:val="00A13EC0"/>
    <w:rsid w:val="00A13F54"/>
    <w:rsid w:val="00A143CB"/>
    <w:rsid w:val="00A14978"/>
    <w:rsid w:val="00A1525F"/>
    <w:rsid w:val="00A15BB6"/>
    <w:rsid w:val="00A16AED"/>
    <w:rsid w:val="00A201BC"/>
    <w:rsid w:val="00A20951"/>
    <w:rsid w:val="00A22062"/>
    <w:rsid w:val="00A22449"/>
    <w:rsid w:val="00A22CE5"/>
    <w:rsid w:val="00A238DF"/>
    <w:rsid w:val="00A23AA1"/>
    <w:rsid w:val="00A246B6"/>
    <w:rsid w:val="00A25370"/>
    <w:rsid w:val="00A25885"/>
    <w:rsid w:val="00A26485"/>
    <w:rsid w:val="00A30113"/>
    <w:rsid w:val="00A30902"/>
    <w:rsid w:val="00A31627"/>
    <w:rsid w:val="00A31E9D"/>
    <w:rsid w:val="00A31FBA"/>
    <w:rsid w:val="00A330CF"/>
    <w:rsid w:val="00A34076"/>
    <w:rsid w:val="00A3484F"/>
    <w:rsid w:val="00A34B79"/>
    <w:rsid w:val="00A35068"/>
    <w:rsid w:val="00A35087"/>
    <w:rsid w:val="00A37CB5"/>
    <w:rsid w:val="00A406C5"/>
    <w:rsid w:val="00A40B57"/>
    <w:rsid w:val="00A410D9"/>
    <w:rsid w:val="00A4138E"/>
    <w:rsid w:val="00A41563"/>
    <w:rsid w:val="00A42976"/>
    <w:rsid w:val="00A43094"/>
    <w:rsid w:val="00A431FD"/>
    <w:rsid w:val="00A441D7"/>
    <w:rsid w:val="00A44744"/>
    <w:rsid w:val="00A4555D"/>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439"/>
    <w:rsid w:val="00A56996"/>
    <w:rsid w:val="00A571DF"/>
    <w:rsid w:val="00A57308"/>
    <w:rsid w:val="00A5746F"/>
    <w:rsid w:val="00A579B3"/>
    <w:rsid w:val="00A61372"/>
    <w:rsid w:val="00A62054"/>
    <w:rsid w:val="00A626A5"/>
    <w:rsid w:val="00A63060"/>
    <w:rsid w:val="00A630B1"/>
    <w:rsid w:val="00A63551"/>
    <w:rsid w:val="00A63A9B"/>
    <w:rsid w:val="00A63C23"/>
    <w:rsid w:val="00A64033"/>
    <w:rsid w:val="00A65123"/>
    <w:rsid w:val="00A65778"/>
    <w:rsid w:val="00A6577F"/>
    <w:rsid w:val="00A658B4"/>
    <w:rsid w:val="00A65984"/>
    <w:rsid w:val="00A65E77"/>
    <w:rsid w:val="00A665EE"/>
    <w:rsid w:val="00A66FA2"/>
    <w:rsid w:val="00A67EF5"/>
    <w:rsid w:val="00A70F48"/>
    <w:rsid w:val="00A7113E"/>
    <w:rsid w:val="00A71DEF"/>
    <w:rsid w:val="00A72321"/>
    <w:rsid w:val="00A7276E"/>
    <w:rsid w:val="00A72FCB"/>
    <w:rsid w:val="00A73C3E"/>
    <w:rsid w:val="00A73E08"/>
    <w:rsid w:val="00A7442E"/>
    <w:rsid w:val="00A74558"/>
    <w:rsid w:val="00A74565"/>
    <w:rsid w:val="00A74C01"/>
    <w:rsid w:val="00A752D0"/>
    <w:rsid w:val="00A759A1"/>
    <w:rsid w:val="00A76152"/>
    <w:rsid w:val="00A7671C"/>
    <w:rsid w:val="00A76D15"/>
    <w:rsid w:val="00A77335"/>
    <w:rsid w:val="00A81B62"/>
    <w:rsid w:val="00A8216C"/>
    <w:rsid w:val="00A82787"/>
    <w:rsid w:val="00A82921"/>
    <w:rsid w:val="00A837AD"/>
    <w:rsid w:val="00A83C13"/>
    <w:rsid w:val="00A8574F"/>
    <w:rsid w:val="00A87033"/>
    <w:rsid w:val="00A87992"/>
    <w:rsid w:val="00A928E5"/>
    <w:rsid w:val="00A92F72"/>
    <w:rsid w:val="00A946E8"/>
    <w:rsid w:val="00A94A32"/>
    <w:rsid w:val="00A94D4D"/>
    <w:rsid w:val="00A95517"/>
    <w:rsid w:val="00A9568A"/>
    <w:rsid w:val="00A95EAC"/>
    <w:rsid w:val="00A97C6F"/>
    <w:rsid w:val="00A97E8F"/>
    <w:rsid w:val="00AA1388"/>
    <w:rsid w:val="00AA15FB"/>
    <w:rsid w:val="00AA16BA"/>
    <w:rsid w:val="00AA20C3"/>
    <w:rsid w:val="00AA3052"/>
    <w:rsid w:val="00AA30A3"/>
    <w:rsid w:val="00AA345E"/>
    <w:rsid w:val="00AA3991"/>
    <w:rsid w:val="00AA4D76"/>
    <w:rsid w:val="00AA5449"/>
    <w:rsid w:val="00AA57BD"/>
    <w:rsid w:val="00AA6154"/>
    <w:rsid w:val="00AA6DA4"/>
    <w:rsid w:val="00AB03F1"/>
    <w:rsid w:val="00AB0E64"/>
    <w:rsid w:val="00AB1696"/>
    <w:rsid w:val="00AB3F63"/>
    <w:rsid w:val="00AB49E7"/>
    <w:rsid w:val="00AB4AC4"/>
    <w:rsid w:val="00AB5DF3"/>
    <w:rsid w:val="00AB5E2D"/>
    <w:rsid w:val="00AB767F"/>
    <w:rsid w:val="00AB7FC8"/>
    <w:rsid w:val="00AC0CFF"/>
    <w:rsid w:val="00AC0E76"/>
    <w:rsid w:val="00AC1446"/>
    <w:rsid w:val="00AC17C1"/>
    <w:rsid w:val="00AC1A10"/>
    <w:rsid w:val="00AC1ED6"/>
    <w:rsid w:val="00AC2090"/>
    <w:rsid w:val="00AC282A"/>
    <w:rsid w:val="00AC29C3"/>
    <w:rsid w:val="00AC29EE"/>
    <w:rsid w:val="00AC2E5E"/>
    <w:rsid w:val="00AC3088"/>
    <w:rsid w:val="00AC39D6"/>
    <w:rsid w:val="00AC4397"/>
    <w:rsid w:val="00AC470A"/>
    <w:rsid w:val="00AC4ACD"/>
    <w:rsid w:val="00AC4D8C"/>
    <w:rsid w:val="00AC559B"/>
    <w:rsid w:val="00AC645B"/>
    <w:rsid w:val="00AC6C42"/>
    <w:rsid w:val="00AD04F6"/>
    <w:rsid w:val="00AD0F47"/>
    <w:rsid w:val="00AD1A33"/>
    <w:rsid w:val="00AD1CD8"/>
    <w:rsid w:val="00AD205C"/>
    <w:rsid w:val="00AD276A"/>
    <w:rsid w:val="00AD350B"/>
    <w:rsid w:val="00AD3FEA"/>
    <w:rsid w:val="00AD4623"/>
    <w:rsid w:val="00AD506B"/>
    <w:rsid w:val="00AD50D6"/>
    <w:rsid w:val="00AD5217"/>
    <w:rsid w:val="00AD5D45"/>
    <w:rsid w:val="00AD61BA"/>
    <w:rsid w:val="00AD652E"/>
    <w:rsid w:val="00AD7B97"/>
    <w:rsid w:val="00AE09F9"/>
    <w:rsid w:val="00AE12F4"/>
    <w:rsid w:val="00AE1ACD"/>
    <w:rsid w:val="00AE2128"/>
    <w:rsid w:val="00AE27B3"/>
    <w:rsid w:val="00AE2B04"/>
    <w:rsid w:val="00AE3000"/>
    <w:rsid w:val="00AE36D6"/>
    <w:rsid w:val="00AE3C82"/>
    <w:rsid w:val="00AE4758"/>
    <w:rsid w:val="00AE47EB"/>
    <w:rsid w:val="00AE4B81"/>
    <w:rsid w:val="00AE4BA1"/>
    <w:rsid w:val="00AE5B7D"/>
    <w:rsid w:val="00AE6CC3"/>
    <w:rsid w:val="00AE6F4E"/>
    <w:rsid w:val="00AF0954"/>
    <w:rsid w:val="00AF166C"/>
    <w:rsid w:val="00AF22DD"/>
    <w:rsid w:val="00AF2ADF"/>
    <w:rsid w:val="00AF2D45"/>
    <w:rsid w:val="00AF320D"/>
    <w:rsid w:val="00AF3F6F"/>
    <w:rsid w:val="00AF3F96"/>
    <w:rsid w:val="00AF4729"/>
    <w:rsid w:val="00AF4E0D"/>
    <w:rsid w:val="00AF4E2A"/>
    <w:rsid w:val="00AF5203"/>
    <w:rsid w:val="00AF57F8"/>
    <w:rsid w:val="00AF5D1B"/>
    <w:rsid w:val="00AF66E6"/>
    <w:rsid w:val="00AF750A"/>
    <w:rsid w:val="00AF7679"/>
    <w:rsid w:val="00AF78B5"/>
    <w:rsid w:val="00AF7AAB"/>
    <w:rsid w:val="00B00470"/>
    <w:rsid w:val="00B009E8"/>
    <w:rsid w:val="00B02200"/>
    <w:rsid w:val="00B024C1"/>
    <w:rsid w:val="00B02AAC"/>
    <w:rsid w:val="00B02AB3"/>
    <w:rsid w:val="00B02AC8"/>
    <w:rsid w:val="00B02F3F"/>
    <w:rsid w:val="00B03300"/>
    <w:rsid w:val="00B035DD"/>
    <w:rsid w:val="00B03677"/>
    <w:rsid w:val="00B0375A"/>
    <w:rsid w:val="00B03DC3"/>
    <w:rsid w:val="00B04F60"/>
    <w:rsid w:val="00B05440"/>
    <w:rsid w:val="00B05690"/>
    <w:rsid w:val="00B05A3A"/>
    <w:rsid w:val="00B06213"/>
    <w:rsid w:val="00B07D3F"/>
    <w:rsid w:val="00B105A8"/>
    <w:rsid w:val="00B10F37"/>
    <w:rsid w:val="00B11102"/>
    <w:rsid w:val="00B11295"/>
    <w:rsid w:val="00B121F8"/>
    <w:rsid w:val="00B122D5"/>
    <w:rsid w:val="00B12CCC"/>
    <w:rsid w:val="00B131B7"/>
    <w:rsid w:val="00B131E5"/>
    <w:rsid w:val="00B13A7B"/>
    <w:rsid w:val="00B14CDF"/>
    <w:rsid w:val="00B1545D"/>
    <w:rsid w:val="00B156FE"/>
    <w:rsid w:val="00B15885"/>
    <w:rsid w:val="00B15A1C"/>
    <w:rsid w:val="00B167E2"/>
    <w:rsid w:val="00B16979"/>
    <w:rsid w:val="00B173DF"/>
    <w:rsid w:val="00B174E9"/>
    <w:rsid w:val="00B176FC"/>
    <w:rsid w:val="00B203F4"/>
    <w:rsid w:val="00B21181"/>
    <w:rsid w:val="00B21305"/>
    <w:rsid w:val="00B2285D"/>
    <w:rsid w:val="00B2416D"/>
    <w:rsid w:val="00B25874"/>
    <w:rsid w:val="00B258BB"/>
    <w:rsid w:val="00B2665D"/>
    <w:rsid w:val="00B26BE8"/>
    <w:rsid w:val="00B26D2E"/>
    <w:rsid w:val="00B26E7E"/>
    <w:rsid w:val="00B26FA5"/>
    <w:rsid w:val="00B27EC2"/>
    <w:rsid w:val="00B30364"/>
    <w:rsid w:val="00B3049D"/>
    <w:rsid w:val="00B30895"/>
    <w:rsid w:val="00B309D9"/>
    <w:rsid w:val="00B30C3C"/>
    <w:rsid w:val="00B30C9E"/>
    <w:rsid w:val="00B30D8B"/>
    <w:rsid w:val="00B310F5"/>
    <w:rsid w:val="00B31BD3"/>
    <w:rsid w:val="00B3272C"/>
    <w:rsid w:val="00B32A5C"/>
    <w:rsid w:val="00B32AE0"/>
    <w:rsid w:val="00B32CB0"/>
    <w:rsid w:val="00B32F11"/>
    <w:rsid w:val="00B32F1E"/>
    <w:rsid w:val="00B332B2"/>
    <w:rsid w:val="00B33334"/>
    <w:rsid w:val="00B33359"/>
    <w:rsid w:val="00B33E38"/>
    <w:rsid w:val="00B34439"/>
    <w:rsid w:val="00B34700"/>
    <w:rsid w:val="00B34E6E"/>
    <w:rsid w:val="00B3587C"/>
    <w:rsid w:val="00B36643"/>
    <w:rsid w:val="00B36B76"/>
    <w:rsid w:val="00B36DE9"/>
    <w:rsid w:val="00B372A9"/>
    <w:rsid w:val="00B37E46"/>
    <w:rsid w:val="00B414F3"/>
    <w:rsid w:val="00B42419"/>
    <w:rsid w:val="00B4266B"/>
    <w:rsid w:val="00B42C46"/>
    <w:rsid w:val="00B42C5E"/>
    <w:rsid w:val="00B42D1B"/>
    <w:rsid w:val="00B42F60"/>
    <w:rsid w:val="00B42F6B"/>
    <w:rsid w:val="00B43D6A"/>
    <w:rsid w:val="00B43EFA"/>
    <w:rsid w:val="00B44F90"/>
    <w:rsid w:val="00B4523F"/>
    <w:rsid w:val="00B453F3"/>
    <w:rsid w:val="00B45B85"/>
    <w:rsid w:val="00B462B4"/>
    <w:rsid w:val="00B46966"/>
    <w:rsid w:val="00B47810"/>
    <w:rsid w:val="00B5146D"/>
    <w:rsid w:val="00B514ED"/>
    <w:rsid w:val="00B51A68"/>
    <w:rsid w:val="00B52347"/>
    <w:rsid w:val="00B52512"/>
    <w:rsid w:val="00B52656"/>
    <w:rsid w:val="00B542C8"/>
    <w:rsid w:val="00B54D51"/>
    <w:rsid w:val="00B556E5"/>
    <w:rsid w:val="00B55EC2"/>
    <w:rsid w:val="00B56A68"/>
    <w:rsid w:val="00B56D3F"/>
    <w:rsid w:val="00B56F84"/>
    <w:rsid w:val="00B57038"/>
    <w:rsid w:val="00B575FC"/>
    <w:rsid w:val="00B602D9"/>
    <w:rsid w:val="00B607FA"/>
    <w:rsid w:val="00B60F01"/>
    <w:rsid w:val="00B6221A"/>
    <w:rsid w:val="00B6261D"/>
    <w:rsid w:val="00B62B2A"/>
    <w:rsid w:val="00B63338"/>
    <w:rsid w:val="00B640FB"/>
    <w:rsid w:val="00B64F91"/>
    <w:rsid w:val="00B659CE"/>
    <w:rsid w:val="00B65CF5"/>
    <w:rsid w:val="00B66AB9"/>
    <w:rsid w:val="00B6700A"/>
    <w:rsid w:val="00B67B97"/>
    <w:rsid w:val="00B70B1D"/>
    <w:rsid w:val="00B71935"/>
    <w:rsid w:val="00B72467"/>
    <w:rsid w:val="00B75255"/>
    <w:rsid w:val="00B752E2"/>
    <w:rsid w:val="00B754AC"/>
    <w:rsid w:val="00B756B2"/>
    <w:rsid w:val="00B75C2C"/>
    <w:rsid w:val="00B764C1"/>
    <w:rsid w:val="00B76FE0"/>
    <w:rsid w:val="00B80312"/>
    <w:rsid w:val="00B80322"/>
    <w:rsid w:val="00B81064"/>
    <w:rsid w:val="00B820F1"/>
    <w:rsid w:val="00B823C7"/>
    <w:rsid w:val="00B82754"/>
    <w:rsid w:val="00B83E15"/>
    <w:rsid w:val="00B840FF"/>
    <w:rsid w:val="00B845C7"/>
    <w:rsid w:val="00B84E85"/>
    <w:rsid w:val="00B858C6"/>
    <w:rsid w:val="00B85D16"/>
    <w:rsid w:val="00B85E0C"/>
    <w:rsid w:val="00B861E7"/>
    <w:rsid w:val="00B862D1"/>
    <w:rsid w:val="00B86638"/>
    <w:rsid w:val="00B86E5C"/>
    <w:rsid w:val="00B86EA0"/>
    <w:rsid w:val="00B8737F"/>
    <w:rsid w:val="00B8742B"/>
    <w:rsid w:val="00B87895"/>
    <w:rsid w:val="00B87B41"/>
    <w:rsid w:val="00B901B6"/>
    <w:rsid w:val="00B902FA"/>
    <w:rsid w:val="00B9038F"/>
    <w:rsid w:val="00B903EC"/>
    <w:rsid w:val="00B914FE"/>
    <w:rsid w:val="00B92015"/>
    <w:rsid w:val="00B926CA"/>
    <w:rsid w:val="00B93BF0"/>
    <w:rsid w:val="00B940DC"/>
    <w:rsid w:val="00B94314"/>
    <w:rsid w:val="00B944CF"/>
    <w:rsid w:val="00B94DB0"/>
    <w:rsid w:val="00B95336"/>
    <w:rsid w:val="00B968C8"/>
    <w:rsid w:val="00B96C27"/>
    <w:rsid w:val="00B97144"/>
    <w:rsid w:val="00BA0BBB"/>
    <w:rsid w:val="00BA13E9"/>
    <w:rsid w:val="00BA1D39"/>
    <w:rsid w:val="00BA230D"/>
    <w:rsid w:val="00BA2A93"/>
    <w:rsid w:val="00BA39BE"/>
    <w:rsid w:val="00BA3B36"/>
    <w:rsid w:val="00BA3EBD"/>
    <w:rsid w:val="00BA3EC5"/>
    <w:rsid w:val="00BA406B"/>
    <w:rsid w:val="00BA44F9"/>
    <w:rsid w:val="00BA5705"/>
    <w:rsid w:val="00BA5F08"/>
    <w:rsid w:val="00BA683C"/>
    <w:rsid w:val="00BA6DB0"/>
    <w:rsid w:val="00BA73AA"/>
    <w:rsid w:val="00BB0FAA"/>
    <w:rsid w:val="00BB1FEF"/>
    <w:rsid w:val="00BB2166"/>
    <w:rsid w:val="00BB23FC"/>
    <w:rsid w:val="00BB2945"/>
    <w:rsid w:val="00BB2CB7"/>
    <w:rsid w:val="00BB4998"/>
    <w:rsid w:val="00BB577F"/>
    <w:rsid w:val="00BB5A1E"/>
    <w:rsid w:val="00BB5B93"/>
    <w:rsid w:val="00BB5D1F"/>
    <w:rsid w:val="00BB5DFC"/>
    <w:rsid w:val="00BB688D"/>
    <w:rsid w:val="00BB68DD"/>
    <w:rsid w:val="00BB6D5B"/>
    <w:rsid w:val="00BB7758"/>
    <w:rsid w:val="00BC0953"/>
    <w:rsid w:val="00BC0AB1"/>
    <w:rsid w:val="00BC0F3F"/>
    <w:rsid w:val="00BC1267"/>
    <w:rsid w:val="00BC170F"/>
    <w:rsid w:val="00BC1AF9"/>
    <w:rsid w:val="00BC3E12"/>
    <w:rsid w:val="00BC4022"/>
    <w:rsid w:val="00BC4714"/>
    <w:rsid w:val="00BC4DA3"/>
    <w:rsid w:val="00BC5D82"/>
    <w:rsid w:val="00BC6B3E"/>
    <w:rsid w:val="00BC6B48"/>
    <w:rsid w:val="00BC6C89"/>
    <w:rsid w:val="00BC6F40"/>
    <w:rsid w:val="00BC7653"/>
    <w:rsid w:val="00BC798B"/>
    <w:rsid w:val="00BD2357"/>
    <w:rsid w:val="00BD279D"/>
    <w:rsid w:val="00BD3A08"/>
    <w:rsid w:val="00BD3C6E"/>
    <w:rsid w:val="00BD524C"/>
    <w:rsid w:val="00BD52E0"/>
    <w:rsid w:val="00BD5304"/>
    <w:rsid w:val="00BD5407"/>
    <w:rsid w:val="00BD5C3E"/>
    <w:rsid w:val="00BD5CA9"/>
    <w:rsid w:val="00BD6474"/>
    <w:rsid w:val="00BD6BB8"/>
    <w:rsid w:val="00BD7652"/>
    <w:rsid w:val="00BE1203"/>
    <w:rsid w:val="00BE1679"/>
    <w:rsid w:val="00BE1C9D"/>
    <w:rsid w:val="00BE2D24"/>
    <w:rsid w:val="00BE34B8"/>
    <w:rsid w:val="00BE34F0"/>
    <w:rsid w:val="00BE38AD"/>
    <w:rsid w:val="00BE4203"/>
    <w:rsid w:val="00BE51F2"/>
    <w:rsid w:val="00BE5478"/>
    <w:rsid w:val="00BE5B39"/>
    <w:rsid w:val="00BE64D7"/>
    <w:rsid w:val="00BE68A3"/>
    <w:rsid w:val="00BF01AF"/>
    <w:rsid w:val="00BF0645"/>
    <w:rsid w:val="00BF1682"/>
    <w:rsid w:val="00BF23E4"/>
    <w:rsid w:val="00BF32BD"/>
    <w:rsid w:val="00BF33B8"/>
    <w:rsid w:val="00BF3D36"/>
    <w:rsid w:val="00BF3FB5"/>
    <w:rsid w:val="00BF52A6"/>
    <w:rsid w:val="00BF54D1"/>
    <w:rsid w:val="00BF582D"/>
    <w:rsid w:val="00BF5BEA"/>
    <w:rsid w:val="00BF60DE"/>
    <w:rsid w:val="00BF7D30"/>
    <w:rsid w:val="00C00782"/>
    <w:rsid w:val="00C00997"/>
    <w:rsid w:val="00C024C0"/>
    <w:rsid w:val="00C031EF"/>
    <w:rsid w:val="00C0343D"/>
    <w:rsid w:val="00C0354D"/>
    <w:rsid w:val="00C03932"/>
    <w:rsid w:val="00C040F2"/>
    <w:rsid w:val="00C049B2"/>
    <w:rsid w:val="00C05DBD"/>
    <w:rsid w:val="00C05F7F"/>
    <w:rsid w:val="00C064B2"/>
    <w:rsid w:val="00C069B6"/>
    <w:rsid w:val="00C06D36"/>
    <w:rsid w:val="00C06DB4"/>
    <w:rsid w:val="00C0723D"/>
    <w:rsid w:val="00C074FB"/>
    <w:rsid w:val="00C07813"/>
    <w:rsid w:val="00C07E66"/>
    <w:rsid w:val="00C10A5B"/>
    <w:rsid w:val="00C1139C"/>
    <w:rsid w:val="00C11E77"/>
    <w:rsid w:val="00C1339A"/>
    <w:rsid w:val="00C1429E"/>
    <w:rsid w:val="00C14B16"/>
    <w:rsid w:val="00C1508D"/>
    <w:rsid w:val="00C15BD9"/>
    <w:rsid w:val="00C15D37"/>
    <w:rsid w:val="00C160D1"/>
    <w:rsid w:val="00C1760E"/>
    <w:rsid w:val="00C17B0B"/>
    <w:rsid w:val="00C204D6"/>
    <w:rsid w:val="00C2094D"/>
    <w:rsid w:val="00C2096C"/>
    <w:rsid w:val="00C20CEE"/>
    <w:rsid w:val="00C2205A"/>
    <w:rsid w:val="00C2249B"/>
    <w:rsid w:val="00C22CE7"/>
    <w:rsid w:val="00C22E74"/>
    <w:rsid w:val="00C232B3"/>
    <w:rsid w:val="00C2379A"/>
    <w:rsid w:val="00C23C1B"/>
    <w:rsid w:val="00C2444F"/>
    <w:rsid w:val="00C25486"/>
    <w:rsid w:val="00C259E7"/>
    <w:rsid w:val="00C25C95"/>
    <w:rsid w:val="00C2622C"/>
    <w:rsid w:val="00C2679F"/>
    <w:rsid w:val="00C26C17"/>
    <w:rsid w:val="00C27629"/>
    <w:rsid w:val="00C27B0E"/>
    <w:rsid w:val="00C30588"/>
    <w:rsid w:val="00C30AFF"/>
    <w:rsid w:val="00C325BD"/>
    <w:rsid w:val="00C33F83"/>
    <w:rsid w:val="00C34C8F"/>
    <w:rsid w:val="00C357DC"/>
    <w:rsid w:val="00C360EB"/>
    <w:rsid w:val="00C36552"/>
    <w:rsid w:val="00C370DB"/>
    <w:rsid w:val="00C3787B"/>
    <w:rsid w:val="00C40192"/>
    <w:rsid w:val="00C40DED"/>
    <w:rsid w:val="00C40F2E"/>
    <w:rsid w:val="00C413BA"/>
    <w:rsid w:val="00C41A7C"/>
    <w:rsid w:val="00C42612"/>
    <w:rsid w:val="00C42A9A"/>
    <w:rsid w:val="00C42D9D"/>
    <w:rsid w:val="00C4318D"/>
    <w:rsid w:val="00C435DA"/>
    <w:rsid w:val="00C44D5B"/>
    <w:rsid w:val="00C44FC6"/>
    <w:rsid w:val="00C455E8"/>
    <w:rsid w:val="00C45C0C"/>
    <w:rsid w:val="00C461DD"/>
    <w:rsid w:val="00C4623F"/>
    <w:rsid w:val="00C46B7B"/>
    <w:rsid w:val="00C46C5A"/>
    <w:rsid w:val="00C474B1"/>
    <w:rsid w:val="00C47FC1"/>
    <w:rsid w:val="00C50177"/>
    <w:rsid w:val="00C51734"/>
    <w:rsid w:val="00C519CA"/>
    <w:rsid w:val="00C524ED"/>
    <w:rsid w:val="00C52CA0"/>
    <w:rsid w:val="00C52EEB"/>
    <w:rsid w:val="00C5304C"/>
    <w:rsid w:val="00C54215"/>
    <w:rsid w:val="00C54939"/>
    <w:rsid w:val="00C550F4"/>
    <w:rsid w:val="00C557E5"/>
    <w:rsid w:val="00C559B0"/>
    <w:rsid w:val="00C5695F"/>
    <w:rsid w:val="00C57093"/>
    <w:rsid w:val="00C570C3"/>
    <w:rsid w:val="00C572FC"/>
    <w:rsid w:val="00C576E8"/>
    <w:rsid w:val="00C605E1"/>
    <w:rsid w:val="00C63ADC"/>
    <w:rsid w:val="00C63E7F"/>
    <w:rsid w:val="00C64708"/>
    <w:rsid w:val="00C64FAE"/>
    <w:rsid w:val="00C65192"/>
    <w:rsid w:val="00C65695"/>
    <w:rsid w:val="00C657B6"/>
    <w:rsid w:val="00C6590C"/>
    <w:rsid w:val="00C66F10"/>
    <w:rsid w:val="00C67389"/>
    <w:rsid w:val="00C7211C"/>
    <w:rsid w:val="00C72C38"/>
    <w:rsid w:val="00C72EE6"/>
    <w:rsid w:val="00C738B2"/>
    <w:rsid w:val="00C74655"/>
    <w:rsid w:val="00C75973"/>
    <w:rsid w:val="00C7680C"/>
    <w:rsid w:val="00C77474"/>
    <w:rsid w:val="00C775B6"/>
    <w:rsid w:val="00C77D21"/>
    <w:rsid w:val="00C81ECD"/>
    <w:rsid w:val="00C82B38"/>
    <w:rsid w:val="00C833B1"/>
    <w:rsid w:val="00C8369D"/>
    <w:rsid w:val="00C84591"/>
    <w:rsid w:val="00C86576"/>
    <w:rsid w:val="00C86E49"/>
    <w:rsid w:val="00C86F82"/>
    <w:rsid w:val="00C90825"/>
    <w:rsid w:val="00C90AE1"/>
    <w:rsid w:val="00C92E65"/>
    <w:rsid w:val="00C9322F"/>
    <w:rsid w:val="00C93ED2"/>
    <w:rsid w:val="00C94905"/>
    <w:rsid w:val="00C95077"/>
    <w:rsid w:val="00C953E6"/>
    <w:rsid w:val="00C95985"/>
    <w:rsid w:val="00C95AE9"/>
    <w:rsid w:val="00C9689E"/>
    <w:rsid w:val="00C9772F"/>
    <w:rsid w:val="00C97993"/>
    <w:rsid w:val="00CA01EC"/>
    <w:rsid w:val="00CA15AE"/>
    <w:rsid w:val="00CA20FD"/>
    <w:rsid w:val="00CA22F1"/>
    <w:rsid w:val="00CA27A8"/>
    <w:rsid w:val="00CA34B3"/>
    <w:rsid w:val="00CA3FF1"/>
    <w:rsid w:val="00CA425C"/>
    <w:rsid w:val="00CA4A74"/>
    <w:rsid w:val="00CA54A1"/>
    <w:rsid w:val="00CA553A"/>
    <w:rsid w:val="00CA5DA1"/>
    <w:rsid w:val="00CA5F3C"/>
    <w:rsid w:val="00CA6351"/>
    <w:rsid w:val="00CA64D2"/>
    <w:rsid w:val="00CA6680"/>
    <w:rsid w:val="00CA6D07"/>
    <w:rsid w:val="00CA72B9"/>
    <w:rsid w:val="00CA769D"/>
    <w:rsid w:val="00CA7748"/>
    <w:rsid w:val="00CA7FBA"/>
    <w:rsid w:val="00CB0FCD"/>
    <w:rsid w:val="00CB186D"/>
    <w:rsid w:val="00CB1904"/>
    <w:rsid w:val="00CB1AAA"/>
    <w:rsid w:val="00CB1F26"/>
    <w:rsid w:val="00CB27FC"/>
    <w:rsid w:val="00CB2834"/>
    <w:rsid w:val="00CB2E20"/>
    <w:rsid w:val="00CB31CA"/>
    <w:rsid w:val="00CB44CE"/>
    <w:rsid w:val="00CB5826"/>
    <w:rsid w:val="00CB59A5"/>
    <w:rsid w:val="00CB5E5E"/>
    <w:rsid w:val="00CB619C"/>
    <w:rsid w:val="00CB7A15"/>
    <w:rsid w:val="00CB7B0D"/>
    <w:rsid w:val="00CB7FC2"/>
    <w:rsid w:val="00CC0B35"/>
    <w:rsid w:val="00CC2393"/>
    <w:rsid w:val="00CC38EF"/>
    <w:rsid w:val="00CC3A58"/>
    <w:rsid w:val="00CC3D65"/>
    <w:rsid w:val="00CC5026"/>
    <w:rsid w:val="00CC673F"/>
    <w:rsid w:val="00CD022E"/>
    <w:rsid w:val="00CD08A6"/>
    <w:rsid w:val="00CD08F3"/>
    <w:rsid w:val="00CD0D8F"/>
    <w:rsid w:val="00CD0FD5"/>
    <w:rsid w:val="00CD113A"/>
    <w:rsid w:val="00CD140C"/>
    <w:rsid w:val="00CD1784"/>
    <w:rsid w:val="00CD1E71"/>
    <w:rsid w:val="00CD2E96"/>
    <w:rsid w:val="00CD2EF9"/>
    <w:rsid w:val="00CD3113"/>
    <w:rsid w:val="00CD33A7"/>
    <w:rsid w:val="00CD33C4"/>
    <w:rsid w:val="00CD3E7E"/>
    <w:rsid w:val="00CD3FFE"/>
    <w:rsid w:val="00CD4E00"/>
    <w:rsid w:val="00CD518F"/>
    <w:rsid w:val="00CD68FA"/>
    <w:rsid w:val="00CD699A"/>
    <w:rsid w:val="00CD6C2C"/>
    <w:rsid w:val="00CD7B77"/>
    <w:rsid w:val="00CE04F7"/>
    <w:rsid w:val="00CE14F8"/>
    <w:rsid w:val="00CE17B6"/>
    <w:rsid w:val="00CE1F80"/>
    <w:rsid w:val="00CE1FA6"/>
    <w:rsid w:val="00CE304B"/>
    <w:rsid w:val="00CE3A7B"/>
    <w:rsid w:val="00CE4467"/>
    <w:rsid w:val="00CE481C"/>
    <w:rsid w:val="00CE4F79"/>
    <w:rsid w:val="00CE5505"/>
    <w:rsid w:val="00CE5A43"/>
    <w:rsid w:val="00CE600A"/>
    <w:rsid w:val="00CE631D"/>
    <w:rsid w:val="00CE64A8"/>
    <w:rsid w:val="00CE763D"/>
    <w:rsid w:val="00CE7B6F"/>
    <w:rsid w:val="00CF2025"/>
    <w:rsid w:val="00CF2523"/>
    <w:rsid w:val="00CF6B25"/>
    <w:rsid w:val="00CF6F2B"/>
    <w:rsid w:val="00CF783A"/>
    <w:rsid w:val="00CF79C1"/>
    <w:rsid w:val="00D0005D"/>
    <w:rsid w:val="00D005E4"/>
    <w:rsid w:val="00D0076E"/>
    <w:rsid w:val="00D009DF"/>
    <w:rsid w:val="00D01873"/>
    <w:rsid w:val="00D02446"/>
    <w:rsid w:val="00D0314D"/>
    <w:rsid w:val="00D03F9A"/>
    <w:rsid w:val="00D0530B"/>
    <w:rsid w:val="00D056CC"/>
    <w:rsid w:val="00D06A56"/>
    <w:rsid w:val="00D07966"/>
    <w:rsid w:val="00D07E35"/>
    <w:rsid w:val="00D11004"/>
    <w:rsid w:val="00D112FC"/>
    <w:rsid w:val="00D11433"/>
    <w:rsid w:val="00D1174A"/>
    <w:rsid w:val="00D122B0"/>
    <w:rsid w:val="00D128FF"/>
    <w:rsid w:val="00D12BAE"/>
    <w:rsid w:val="00D1341F"/>
    <w:rsid w:val="00D13576"/>
    <w:rsid w:val="00D13A03"/>
    <w:rsid w:val="00D14B64"/>
    <w:rsid w:val="00D15900"/>
    <w:rsid w:val="00D16369"/>
    <w:rsid w:val="00D16663"/>
    <w:rsid w:val="00D16753"/>
    <w:rsid w:val="00D16946"/>
    <w:rsid w:val="00D17AFD"/>
    <w:rsid w:val="00D17E98"/>
    <w:rsid w:val="00D207A9"/>
    <w:rsid w:val="00D20AAC"/>
    <w:rsid w:val="00D20D13"/>
    <w:rsid w:val="00D21BBC"/>
    <w:rsid w:val="00D22CD7"/>
    <w:rsid w:val="00D22F24"/>
    <w:rsid w:val="00D23D53"/>
    <w:rsid w:val="00D2517F"/>
    <w:rsid w:val="00D252E0"/>
    <w:rsid w:val="00D25C8A"/>
    <w:rsid w:val="00D25D24"/>
    <w:rsid w:val="00D27858"/>
    <w:rsid w:val="00D27914"/>
    <w:rsid w:val="00D279FD"/>
    <w:rsid w:val="00D27B61"/>
    <w:rsid w:val="00D30136"/>
    <w:rsid w:val="00D3161A"/>
    <w:rsid w:val="00D31D50"/>
    <w:rsid w:val="00D32745"/>
    <w:rsid w:val="00D32895"/>
    <w:rsid w:val="00D32E88"/>
    <w:rsid w:val="00D330E6"/>
    <w:rsid w:val="00D3393B"/>
    <w:rsid w:val="00D33CC6"/>
    <w:rsid w:val="00D33E77"/>
    <w:rsid w:val="00D34367"/>
    <w:rsid w:val="00D345BE"/>
    <w:rsid w:val="00D34C99"/>
    <w:rsid w:val="00D34F91"/>
    <w:rsid w:val="00D351DC"/>
    <w:rsid w:val="00D35B1D"/>
    <w:rsid w:val="00D35E95"/>
    <w:rsid w:val="00D367E7"/>
    <w:rsid w:val="00D36AA6"/>
    <w:rsid w:val="00D36C36"/>
    <w:rsid w:val="00D36CBC"/>
    <w:rsid w:val="00D36E3A"/>
    <w:rsid w:val="00D37327"/>
    <w:rsid w:val="00D3787A"/>
    <w:rsid w:val="00D37CAE"/>
    <w:rsid w:val="00D37DCA"/>
    <w:rsid w:val="00D400BA"/>
    <w:rsid w:val="00D40240"/>
    <w:rsid w:val="00D4086D"/>
    <w:rsid w:val="00D40A65"/>
    <w:rsid w:val="00D410C9"/>
    <w:rsid w:val="00D41286"/>
    <w:rsid w:val="00D421D3"/>
    <w:rsid w:val="00D42B2B"/>
    <w:rsid w:val="00D42B2C"/>
    <w:rsid w:val="00D43556"/>
    <w:rsid w:val="00D43C58"/>
    <w:rsid w:val="00D440C3"/>
    <w:rsid w:val="00D4468D"/>
    <w:rsid w:val="00D44D38"/>
    <w:rsid w:val="00D4558A"/>
    <w:rsid w:val="00D4611B"/>
    <w:rsid w:val="00D46772"/>
    <w:rsid w:val="00D4682A"/>
    <w:rsid w:val="00D46889"/>
    <w:rsid w:val="00D47470"/>
    <w:rsid w:val="00D47564"/>
    <w:rsid w:val="00D500D5"/>
    <w:rsid w:val="00D503E9"/>
    <w:rsid w:val="00D50F7D"/>
    <w:rsid w:val="00D51729"/>
    <w:rsid w:val="00D51B66"/>
    <w:rsid w:val="00D522BE"/>
    <w:rsid w:val="00D5283B"/>
    <w:rsid w:val="00D52F5B"/>
    <w:rsid w:val="00D531EB"/>
    <w:rsid w:val="00D532C4"/>
    <w:rsid w:val="00D5366B"/>
    <w:rsid w:val="00D541F9"/>
    <w:rsid w:val="00D5519D"/>
    <w:rsid w:val="00D553A4"/>
    <w:rsid w:val="00D55AE1"/>
    <w:rsid w:val="00D5658B"/>
    <w:rsid w:val="00D5685A"/>
    <w:rsid w:val="00D57165"/>
    <w:rsid w:val="00D577D0"/>
    <w:rsid w:val="00D57B33"/>
    <w:rsid w:val="00D57C78"/>
    <w:rsid w:val="00D60A3C"/>
    <w:rsid w:val="00D60AAC"/>
    <w:rsid w:val="00D61113"/>
    <w:rsid w:val="00D61D4E"/>
    <w:rsid w:val="00D628A3"/>
    <w:rsid w:val="00D630A1"/>
    <w:rsid w:val="00D6438D"/>
    <w:rsid w:val="00D6551D"/>
    <w:rsid w:val="00D65CF1"/>
    <w:rsid w:val="00D660E4"/>
    <w:rsid w:val="00D66413"/>
    <w:rsid w:val="00D66BCD"/>
    <w:rsid w:val="00D671C2"/>
    <w:rsid w:val="00D67752"/>
    <w:rsid w:val="00D70356"/>
    <w:rsid w:val="00D703CA"/>
    <w:rsid w:val="00D70E8B"/>
    <w:rsid w:val="00D719C9"/>
    <w:rsid w:val="00D72C3E"/>
    <w:rsid w:val="00D72CE5"/>
    <w:rsid w:val="00D732C1"/>
    <w:rsid w:val="00D73AE0"/>
    <w:rsid w:val="00D74027"/>
    <w:rsid w:val="00D754B2"/>
    <w:rsid w:val="00D75BD0"/>
    <w:rsid w:val="00D7618C"/>
    <w:rsid w:val="00D767AD"/>
    <w:rsid w:val="00D80689"/>
    <w:rsid w:val="00D8115E"/>
    <w:rsid w:val="00D81795"/>
    <w:rsid w:val="00D81BC9"/>
    <w:rsid w:val="00D82A1C"/>
    <w:rsid w:val="00D82F82"/>
    <w:rsid w:val="00D841D1"/>
    <w:rsid w:val="00D85586"/>
    <w:rsid w:val="00D85788"/>
    <w:rsid w:val="00D8608C"/>
    <w:rsid w:val="00D86897"/>
    <w:rsid w:val="00D86A8E"/>
    <w:rsid w:val="00D86AB1"/>
    <w:rsid w:val="00D86B85"/>
    <w:rsid w:val="00D86C69"/>
    <w:rsid w:val="00D86D2F"/>
    <w:rsid w:val="00D86FC1"/>
    <w:rsid w:val="00D87CE8"/>
    <w:rsid w:val="00D87D7E"/>
    <w:rsid w:val="00D87EFB"/>
    <w:rsid w:val="00D87F93"/>
    <w:rsid w:val="00D90050"/>
    <w:rsid w:val="00D904EF"/>
    <w:rsid w:val="00D908C1"/>
    <w:rsid w:val="00D90909"/>
    <w:rsid w:val="00D90BB7"/>
    <w:rsid w:val="00D90DC2"/>
    <w:rsid w:val="00D91018"/>
    <w:rsid w:val="00D914D3"/>
    <w:rsid w:val="00D9164E"/>
    <w:rsid w:val="00D92343"/>
    <w:rsid w:val="00D926B4"/>
    <w:rsid w:val="00D92D65"/>
    <w:rsid w:val="00D9439F"/>
    <w:rsid w:val="00D95A70"/>
    <w:rsid w:val="00D96C48"/>
    <w:rsid w:val="00DA0C3E"/>
    <w:rsid w:val="00DA10DD"/>
    <w:rsid w:val="00DA1721"/>
    <w:rsid w:val="00DA1FE6"/>
    <w:rsid w:val="00DA1FF3"/>
    <w:rsid w:val="00DA2F0B"/>
    <w:rsid w:val="00DA32FC"/>
    <w:rsid w:val="00DA4B72"/>
    <w:rsid w:val="00DA5562"/>
    <w:rsid w:val="00DA5F12"/>
    <w:rsid w:val="00DA6497"/>
    <w:rsid w:val="00DA6B9F"/>
    <w:rsid w:val="00DA7942"/>
    <w:rsid w:val="00DA7A7B"/>
    <w:rsid w:val="00DA7B9A"/>
    <w:rsid w:val="00DA7CAE"/>
    <w:rsid w:val="00DB14D1"/>
    <w:rsid w:val="00DB165F"/>
    <w:rsid w:val="00DB1A6B"/>
    <w:rsid w:val="00DB2F04"/>
    <w:rsid w:val="00DB36EB"/>
    <w:rsid w:val="00DB4636"/>
    <w:rsid w:val="00DB46D6"/>
    <w:rsid w:val="00DB4F47"/>
    <w:rsid w:val="00DB60A4"/>
    <w:rsid w:val="00DB6538"/>
    <w:rsid w:val="00DB774E"/>
    <w:rsid w:val="00DC0035"/>
    <w:rsid w:val="00DC00C0"/>
    <w:rsid w:val="00DC0CE7"/>
    <w:rsid w:val="00DC183E"/>
    <w:rsid w:val="00DC196F"/>
    <w:rsid w:val="00DC2253"/>
    <w:rsid w:val="00DC25DD"/>
    <w:rsid w:val="00DC3807"/>
    <w:rsid w:val="00DC3AA7"/>
    <w:rsid w:val="00DC4CA1"/>
    <w:rsid w:val="00DC52FC"/>
    <w:rsid w:val="00DC55A7"/>
    <w:rsid w:val="00DC6541"/>
    <w:rsid w:val="00DC6563"/>
    <w:rsid w:val="00DC6A92"/>
    <w:rsid w:val="00DC789C"/>
    <w:rsid w:val="00DD1CEE"/>
    <w:rsid w:val="00DD21F3"/>
    <w:rsid w:val="00DD2583"/>
    <w:rsid w:val="00DD2B0F"/>
    <w:rsid w:val="00DD3248"/>
    <w:rsid w:val="00DD38DE"/>
    <w:rsid w:val="00DD3A67"/>
    <w:rsid w:val="00DD3D6D"/>
    <w:rsid w:val="00DD4117"/>
    <w:rsid w:val="00DD433C"/>
    <w:rsid w:val="00DD4896"/>
    <w:rsid w:val="00DD501A"/>
    <w:rsid w:val="00DD54A7"/>
    <w:rsid w:val="00DD57D2"/>
    <w:rsid w:val="00DD630D"/>
    <w:rsid w:val="00DD6318"/>
    <w:rsid w:val="00DD654E"/>
    <w:rsid w:val="00DD7260"/>
    <w:rsid w:val="00DD74DD"/>
    <w:rsid w:val="00DD75E0"/>
    <w:rsid w:val="00DD7B27"/>
    <w:rsid w:val="00DE009D"/>
    <w:rsid w:val="00DE1004"/>
    <w:rsid w:val="00DE1909"/>
    <w:rsid w:val="00DE1E68"/>
    <w:rsid w:val="00DE2B74"/>
    <w:rsid w:val="00DE34CF"/>
    <w:rsid w:val="00DE3BDA"/>
    <w:rsid w:val="00DE4121"/>
    <w:rsid w:val="00DE4AB1"/>
    <w:rsid w:val="00DE598C"/>
    <w:rsid w:val="00DE66E9"/>
    <w:rsid w:val="00DF1533"/>
    <w:rsid w:val="00DF16DE"/>
    <w:rsid w:val="00DF19F0"/>
    <w:rsid w:val="00DF1FB8"/>
    <w:rsid w:val="00DF2E70"/>
    <w:rsid w:val="00DF2FEA"/>
    <w:rsid w:val="00DF3D70"/>
    <w:rsid w:val="00DF46A8"/>
    <w:rsid w:val="00DF49A2"/>
    <w:rsid w:val="00DF513F"/>
    <w:rsid w:val="00DF5C50"/>
    <w:rsid w:val="00DF5D48"/>
    <w:rsid w:val="00DF6F77"/>
    <w:rsid w:val="00DF7D31"/>
    <w:rsid w:val="00E0085A"/>
    <w:rsid w:val="00E00CEA"/>
    <w:rsid w:val="00E01B60"/>
    <w:rsid w:val="00E01F37"/>
    <w:rsid w:val="00E023CB"/>
    <w:rsid w:val="00E02704"/>
    <w:rsid w:val="00E02E3F"/>
    <w:rsid w:val="00E02EDE"/>
    <w:rsid w:val="00E03033"/>
    <w:rsid w:val="00E0315D"/>
    <w:rsid w:val="00E0443D"/>
    <w:rsid w:val="00E044AB"/>
    <w:rsid w:val="00E058D4"/>
    <w:rsid w:val="00E065FF"/>
    <w:rsid w:val="00E06768"/>
    <w:rsid w:val="00E0678C"/>
    <w:rsid w:val="00E06F70"/>
    <w:rsid w:val="00E0738D"/>
    <w:rsid w:val="00E0749C"/>
    <w:rsid w:val="00E103DD"/>
    <w:rsid w:val="00E108F2"/>
    <w:rsid w:val="00E1119C"/>
    <w:rsid w:val="00E111D0"/>
    <w:rsid w:val="00E12663"/>
    <w:rsid w:val="00E129F8"/>
    <w:rsid w:val="00E1318E"/>
    <w:rsid w:val="00E135C8"/>
    <w:rsid w:val="00E145CB"/>
    <w:rsid w:val="00E14A1F"/>
    <w:rsid w:val="00E15F48"/>
    <w:rsid w:val="00E164A5"/>
    <w:rsid w:val="00E176F9"/>
    <w:rsid w:val="00E179A8"/>
    <w:rsid w:val="00E17A75"/>
    <w:rsid w:val="00E17C36"/>
    <w:rsid w:val="00E206BD"/>
    <w:rsid w:val="00E20A0B"/>
    <w:rsid w:val="00E21278"/>
    <w:rsid w:val="00E21645"/>
    <w:rsid w:val="00E232BF"/>
    <w:rsid w:val="00E23D88"/>
    <w:rsid w:val="00E23F2C"/>
    <w:rsid w:val="00E245A6"/>
    <w:rsid w:val="00E249B5"/>
    <w:rsid w:val="00E24F78"/>
    <w:rsid w:val="00E2514B"/>
    <w:rsid w:val="00E251CC"/>
    <w:rsid w:val="00E25942"/>
    <w:rsid w:val="00E26077"/>
    <w:rsid w:val="00E2640D"/>
    <w:rsid w:val="00E272FB"/>
    <w:rsid w:val="00E275C3"/>
    <w:rsid w:val="00E300EA"/>
    <w:rsid w:val="00E3059E"/>
    <w:rsid w:val="00E30754"/>
    <w:rsid w:val="00E30B95"/>
    <w:rsid w:val="00E31194"/>
    <w:rsid w:val="00E31615"/>
    <w:rsid w:val="00E31926"/>
    <w:rsid w:val="00E32969"/>
    <w:rsid w:val="00E32F7F"/>
    <w:rsid w:val="00E33451"/>
    <w:rsid w:val="00E339D6"/>
    <w:rsid w:val="00E33C90"/>
    <w:rsid w:val="00E33CB3"/>
    <w:rsid w:val="00E34245"/>
    <w:rsid w:val="00E349C2"/>
    <w:rsid w:val="00E34B74"/>
    <w:rsid w:val="00E34BC8"/>
    <w:rsid w:val="00E3529F"/>
    <w:rsid w:val="00E35C4C"/>
    <w:rsid w:val="00E35D2B"/>
    <w:rsid w:val="00E366C4"/>
    <w:rsid w:val="00E36F46"/>
    <w:rsid w:val="00E374D3"/>
    <w:rsid w:val="00E41160"/>
    <w:rsid w:val="00E41373"/>
    <w:rsid w:val="00E41C2F"/>
    <w:rsid w:val="00E426C8"/>
    <w:rsid w:val="00E42938"/>
    <w:rsid w:val="00E436B0"/>
    <w:rsid w:val="00E44467"/>
    <w:rsid w:val="00E44A83"/>
    <w:rsid w:val="00E44B54"/>
    <w:rsid w:val="00E44DE5"/>
    <w:rsid w:val="00E454BC"/>
    <w:rsid w:val="00E4633A"/>
    <w:rsid w:val="00E463AC"/>
    <w:rsid w:val="00E46D48"/>
    <w:rsid w:val="00E47503"/>
    <w:rsid w:val="00E4769B"/>
    <w:rsid w:val="00E4787A"/>
    <w:rsid w:val="00E47EF3"/>
    <w:rsid w:val="00E50C79"/>
    <w:rsid w:val="00E520C7"/>
    <w:rsid w:val="00E53A34"/>
    <w:rsid w:val="00E540B0"/>
    <w:rsid w:val="00E55561"/>
    <w:rsid w:val="00E55B97"/>
    <w:rsid w:val="00E55CBE"/>
    <w:rsid w:val="00E56868"/>
    <w:rsid w:val="00E56FB4"/>
    <w:rsid w:val="00E57939"/>
    <w:rsid w:val="00E60416"/>
    <w:rsid w:val="00E60D7D"/>
    <w:rsid w:val="00E60F1E"/>
    <w:rsid w:val="00E60F3F"/>
    <w:rsid w:val="00E62750"/>
    <w:rsid w:val="00E6350B"/>
    <w:rsid w:val="00E6388C"/>
    <w:rsid w:val="00E638F5"/>
    <w:rsid w:val="00E64B35"/>
    <w:rsid w:val="00E64CA1"/>
    <w:rsid w:val="00E65CBC"/>
    <w:rsid w:val="00E668F7"/>
    <w:rsid w:val="00E66972"/>
    <w:rsid w:val="00E67A6D"/>
    <w:rsid w:val="00E67ABB"/>
    <w:rsid w:val="00E67EDF"/>
    <w:rsid w:val="00E701FF"/>
    <w:rsid w:val="00E70FAB"/>
    <w:rsid w:val="00E71F0C"/>
    <w:rsid w:val="00E73014"/>
    <w:rsid w:val="00E734C1"/>
    <w:rsid w:val="00E742EE"/>
    <w:rsid w:val="00E74574"/>
    <w:rsid w:val="00E74B50"/>
    <w:rsid w:val="00E74F36"/>
    <w:rsid w:val="00E74F9D"/>
    <w:rsid w:val="00E753DA"/>
    <w:rsid w:val="00E7668B"/>
    <w:rsid w:val="00E766BA"/>
    <w:rsid w:val="00E77727"/>
    <w:rsid w:val="00E80EC4"/>
    <w:rsid w:val="00E8105A"/>
    <w:rsid w:val="00E81414"/>
    <w:rsid w:val="00E81B74"/>
    <w:rsid w:val="00E82BC9"/>
    <w:rsid w:val="00E84C2F"/>
    <w:rsid w:val="00E8518B"/>
    <w:rsid w:val="00E853D4"/>
    <w:rsid w:val="00E8555B"/>
    <w:rsid w:val="00E8570A"/>
    <w:rsid w:val="00E85D8A"/>
    <w:rsid w:val="00E86387"/>
    <w:rsid w:val="00E873E2"/>
    <w:rsid w:val="00E87918"/>
    <w:rsid w:val="00E9060A"/>
    <w:rsid w:val="00E913D5"/>
    <w:rsid w:val="00E91CE0"/>
    <w:rsid w:val="00E91DCC"/>
    <w:rsid w:val="00E930F1"/>
    <w:rsid w:val="00E9360D"/>
    <w:rsid w:val="00E93C41"/>
    <w:rsid w:val="00E93F67"/>
    <w:rsid w:val="00E9579E"/>
    <w:rsid w:val="00E9717D"/>
    <w:rsid w:val="00E9794B"/>
    <w:rsid w:val="00EA03D9"/>
    <w:rsid w:val="00EA068E"/>
    <w:rsid w:val="00EA06B6"/>
    <w:rsid w:val="00EA0B1E"/>
    <w:rsid w:val="00EA1118"/>
    <w:rsid w:val="00EA19D3"/>
    <w:rsid w:val="00EA1CB2"/>
    <w:rsid w:val="00EA22FF"/>
    <w:rsid w:val="00EA2801"/>
    <w:rsid w:val="00EA2AA8"/>
    <w:rsid w:val="00EA2D9B"/>
    <w:rsid w:val="00EA3482"/>
    <w:rsid w:val="00EA4587"/>
    <w:rsid w:val="00EA46B7"/>
    <w:rsid w:val="00EA49C2"/>
    <w:rsid w:val="00EA5DCB"/>
    <w:rsid w:val="00EA6028"/>
    <w:rsid w:val="00EA7777"/>
    <w:rsid w:val="00EA7AC7"/>
    <w:rsid w:val="00EB0446"/>
    <w:rsid w:val="00EB14DD"/>
    <w:rsid w:val="00EB1EF6"/>
    <w:rsid w:val="00EB23CF"/>
    <w:rsid w:val="00EB3CB2"/>
    <w:rsid w:val="00EB4089"/>
    <w:rsid w:val="00EB44BA"/>
    <w:rsid w:val="00EB4C56"/>
    <w:rsid w:val="00EB4F8D"/>
    <w:rsid w:val="00EB528F"/>
    <w:rsid w:val="00EB572A"/>
    <w:rsid w:val="00EB5F9D"/>
    <w:rsid w:val="00EB65D7"/>
    <w:rsid w:val="00EB6AC7"/>
    <w:rsid w:val="00EB7EFA"/>
    <w:rsid w:val="00EC0BB1"/>
    <w:rsid w:val="00EC0F8F"/>
    <w:rsid w:val="00EC174A"/>
    <w:rsid w:val="00EC1CA6"/>
    <w:rsid w:val="00EC3D52"/>
    <w:rsid w:val="00EC4C54"/>
    <w:rsid w:val="00EC64C5"/>
    <w:rsid w:val="00EC7125"/>
    <w:rsid w:val="00EC7382"/>
    <w:rsid w:val="00EC775E"/>
    <w:rsid w:val="00EC78CE"/>
    <w:rsid w:val="00EC7B1C"/>
    <w:rsid w:val="00ED15F8"/>
    <w:rsid w:val="00ED3084"/>
    <w:rsid w:val="00ED3EEB"/>
    <w:rsid w:val="00ED4F7B"/>
    <w:rsid w:val="00ED515D"/>
    <w:rsid w:val="00ED5374"/>
    <w:rsid w:val="00ED5739"/>
    <w:rsid w:val="00ED67EB"/>
    <w:rsid w:val="00ED7673"/>
    <w:rsid w:val="00ED7FC3"/>
    <w:rsid w:val="00EE01B8"/>
    <w:rsid w:val="00EE0357"/>
    <w:rsid w:val="00EE1DBD"/>
    <w:rsid w:val="00EE2F20"/>
    <w:rsid w:val="00EE3212"/>
    <w:rsid w:val="00EE3476"/>
    <w:rsid w:val="00EE3D2E"/>
    <w:rsid w:val="00EE5693"/>
    <w:rsid w:val="00EE6DBE"/>
    <w:rsid w:val="00EE710B"/>
    <w:rsid w:val="00EE7D7C"/>
    <w:rsid w:val="00EF07E7"/>
    <w:rsid w:val="00EF0B64"/>
    <w:rsid w:val="00EF10E9"/>
    <w:rsid w:val="00EF1820"/>
    <w:rsid w:val="00EF2D3D"/>
    <w:rsid w:val="00EF3324"/>
    <w:rsid w:val="00EF3912"/>
    <w:rsid w:val="00EF3D8C"/>
    <w:rsid w:val="00EF551C"/>
    <w:rsid w:val="00EF5587"/>
    <w:rsid w:val="00EF5DE5"/>
    <w:rsid w:val="00EF63D6"/>
    <w:rsid w:val="00EF66FD"/>
    <w:rsid w:val="00EF692A"/>
    <w:rsid w:val="00EF6C98"/>
    <w:rsid w:val="00EF6E44"/>
    <w:rsid w:val="00EF7A6F"/>
    <w:rsid w:val="00F0012A"/>
    <w:rsid w:val="00F00A50"/>
    <w:rsid w:val="00F01C47"/>
    <w:rsid w:val="00F01CF4"/>
    <w:rsid w:val="00F01EC8"/>
    <w:rsid w:val="00F02163"/>
    <w:rsid w:val="00F02BD3"/>
    <w:rsid w:val="00F0321B"/>
    <w:rsid w:val="00F03495"/>
    <w:rsid w:val="00F0471A"/>
    <w:rsid w:val="00F05585"/>
    <w:rsid w:val="00F064AE"/>
    <w:rsid w:val="00F066B4"/>
    <w:rsid w:val="00F1006B"/>
    <w:rsid w:val="00F109F7"/>
    <w:rsid w:val="00F10E70"/>
    <w:rsid w:val="00F11192"/>
    <w:rsid w:val="00F121A4"/>
    <w:rsid w:val="00F1266A"/>
    <w:rsid w:val="00F12F0D"/>
    <w:rsid w:val="00F1303C"/>
    <w:rsid w:val="00F1476D"/>
    <w:rsid w:val="00F148AC"/>
    <w:rsid w:val="00F1543F"/>
    <w:rsid w:val="00F166C5"/>
    <w:rsid w:val="00F1711F"/>
    <w:rsid w:val="00F174DA"/>
    <w:rsid w:val="00F17530"/>
    <w:rsid w:val="00F213E3"/>
    <w:rsid w:val="00F230A3"/>
    <w:rsid w:val="00F235B8"/>
    <w:rsid w:val="00F23733"/>
    <w:rsid w:val="00F24DDB"/>
    <w:rsid w:val="00F253F7"/>
    <w:rsid w:val="00F2540D"/>
    <w:rsid w:val="00F25476"/>
    <w:rsid w:val="00F25D98"/>
    <w:rsid w:val="00F263D8"/>
    <w:rsid w:val="00F264CD"/>
    <w:rsid w:val="00F26AF5"/>
    <w:rsid w:val="00F270E6"/>
    <w:rsid w:val="00F27829"/>
    <w:rsid w:val="00F300F1"/>
    <w:rsid w:val="00F300FB"/>
    <w:rsid w:val="00F302C0"/>
    <w:rsid w:val="00F303C6"/>
    <w:rsid w:val="00F306EA"/>
    <w:rsid w:val="00F30734"/>
    <w:rsid w:val="00F31A20"/>
    <w:rsid w:val="00F31D22"/>
    <w:rsid w:val="00F3205B"/>
    <w:rsid w:val="00F3221E"/>
    <w:rsid w:val="00F32743"/>
    <w:rsid w:val="00F3291B"/>
    <w:rsid w:val="00F32950"/>
    <w:rsid w:val="00F332A4"/>
    <w:rsid w:val="00F33DF1"/>
    <w:rsid w:val="00F3454D"/>
    <w:rsid w:val="00F35756"/>
    <w:rsid w:val="00F3576A"/>
    <w:rsid w:val="00F364A8"/>
    <w:rsid w:val="00F3658C"/>
    <w:rsid w:val="00F3731A"/>
    <w:rsid w:val="00F373B5"/>
    <w:rsid w:val="00F37A93"/>
    <w:rsid w:val="00F400A1"/>
    <w:rsid w:val="00F408AF"/>
    <w:rsid w:val="00F4093A"/>
    <w:rsid w:val="00F42FE7"/>
    <w:rsid w:val="00F43165"/>
    <w:rsid w:val="00F4341A"/>
    <w:rsid w:val="00F4356B"/>
    <w:rsid w:val="00F447FA"/>
    <w:rsid w:val="00F44A8D"/>
    <w:rsid w:val="00F4530E"/>
    <w:rsid w:val="00F454C5"/>
    <w:rsid w:val="00F45BD2"/>
    <w:rsid w:val="00F467D1"/>
    <w:rsid w:val="00F46956"/>
    <w:rsid w:val="00F47563"/>
    <w:rsid w:val="00F47A4A"/>
    <w:rsid w:val="00F50336"/>
    <w:rsid w:val="00F5047F"/>
    <w:rsid w:val="00F515B7"/>
    <w:rsid w:val="00F516B5"/>
    <w:rsid w:val="00F51B9A"/>
    <w:rsid w:val="00F523F6"/>
    <w:rsid w:val="00F524F5"/>
    <w:rsid w:val="00F53183"/>
    <w:rsid w:val="00F532F8"/>
    <w:rsid w:val="00F53354"/>
    <w:rsid w:val="00F53F04"/>
    <w:rsid w:val="00F54829"/>
    <w:rsid w:val="00F56AFD"/>
    <w:rsid w:val="00F5736C"/>
    <w:rsid w:val="00F57600"/>
    <w:rsid w:val="00F57907"/>
    <w:rsid w:val="00F604C1"/>
    <w:rsid w:val="00F6073B"/>
    <w:rsid w:val="00F613B6"/>
    <w:rsid w:val="00F6158D"/>
    <w:rsid w:val="00F62CDD"/>
    <w:rsid w:val="00F62D86"/>
    <w:rsid w:val="00F63A79"/>
    <w:rsid w:val="00F64044"/>
    <w:rsid w:val="00F6464F"/>
    <w:rsid w:val="00F64981"/>
    <w:rsid w:val="00F64AD6"/>
    <w:rsid w:val="00F65815"/>
    <w:rsid w:val="00F6643A"/>
    <w:rsid w:val="00F66588"/>
    <w:rsid w:val="00F66C20"/>
    <w:rsid w:val="00F67CF0"/>
    <w:rsid w:val="00F67EB1"/>
    <w:rsid w:val="00F70613"/>
    <w:rsid w:val="00F706C3"/>
    <w:rsid w:val="00F71347"/>
    <w:rsid w:val="00F71EDC"/>
    <w:rsid w:val="00F72551"/>
    <w:rsid w:val="00F72F37"/>
    <w:rsid w:val="00F738BC"/>
    <w:rsid w:val="00F73B3D"/>
    <w:rsid w:val="00F748E1"/>
    <w:rsid w:val="00F74941"/>
    <w:rsid w:val="00F751CD"/>
    <w:rsid w:val="00F75E8D"/>
    <w:rsid w:val="00F761BC"/>
    <w:rsid w:val="00F76F99"/>
    <w:rsid w:val="00F77133"/>
    <w:rsid w:val="00F77165"/>
    <w:rsid w:val="00F7751F"/>
    <w:rsid w:val="00F776FB"/>
    <w:rsid w:val="00F777A2"/>
    <w:rsid w:val="00F77D14"/>
    <w:rsid w:val="00F77E9A"/>
    <w:rsid w:val="00F8019D"/>
    <w:rsid w:val="00F805FA"/>
    <w:rsid w:val="00F80848"/>
    <w:rsid w:val="00F80A12"/>
    <w:rsid w:val="00F81A8E"/>
    <w:rsid w:val="00F81D5E"/>
    <w:rsid w:val="00F8261E"/>
    <w:rsid w:val="00F82B1A"/>
    <w:rsid w:val="00F82BA0"/>
    <w:rsid w:val="00F82BB5"/>
    <w:rsid w:val="00F83834"/>
    <w:rsid w:val="00F842D1"/>
    <w:rsid w:val="00F84316"/>
    <w:rsid w:val="00F8467A"/>
    <w:rsid w:val="00F84C6C"/>
    <w:rsid w:val="00F84CFC"/>
    <w:rsid w:val="00F84DAA"/>
    <w:rsid w:val="00F85805"/>
    <w:rsid w:val="00F86072"/>
    <w:rsid w:val="00F868D3"/>
    <w:rsid w:val="00F86A1C"/>
    <w:rsid w:val="00F871CF"/>
    <w:rsid w:val="00F87B19"/>
    <w:rsid w:val="00F9084F"/>
    <w:rsid w:val="00F91850"/>
    <w:rsid w:val="00F91E14"/>
    <w:rsid w:val="00F92668"/>
    <w:rsid w:val="00F928E0"/>
    <w:rsid w:val="00F9349A"/>
    <w:rsid w:val="00F94B76"/>
    <w:rsid w:val="00F95542"/>
    <w:rsid w:val="00F955F1"/>
    <w:rsid w:val="00F956F4"/>
    <w:rsid w:val="00F95A9C"/>
    <w:rsid w:val="00F95ED6"/>
    <w:rsid w:val="00F95F45"/>
    <w:rsid w:val="00F96393"/>
    <w:rsid w:val="00F971F9"/>
    <w:rsid w:val="00FA12B2"/>
    <w:rsid w:val="00FA15AD"/>
    <w:rsid w:val="00FA15FE"/>
    <w:rsid w:val="00FA1970"/>
    <w:rsid w:val="00FA1DB2"/>
    <w:rsid w:val="00FA3072"/>
    <w:rsid w:val="00FA341D"/>
    <w:rsid w:val="00FA39E3"/>
    <w:rsid w:val="00FA3E1F"/>
    <w:rsid w:val="00FA44A7"/>
    <w:rsid w:val="00FA456C"/>
    <w:rsid w:val="00FA47DE"/>
    <w:rsid w:val="00FA4AAE"/>
    <w:rsid w:val="00FA5F7A"/>
    <w:rsid w:val="00FA676F"/>
    <w:rsid w:val="00FA6AE3"/>
    <w:rsid w:val="00FA6C33"/>
    <w:rsid w:val="00FA7D10"/>
    <w:rsid w:val="00FB0493"/>
    <w:rsid w:val="00FB144B"/>
    <w:rsid w:val="00FB1614"/>
    <w:rsid w:val="00FB1706"/>
    <w:rsid w:val="00FB2382"/>
    <w:rsid w:val="00FB348B"/>
    <w:rsid w:val="00FB4598"/>
    <w:rsid w:val="00FB4EB5"/>
    <w:rsid w:val="00FB4EE0"/>
    <w:rsid w:val="00FB6031"/>
    <w:rsid w:val="00FB62B9"/>
    <w:rsid w:val="00FB6386"/>
    <w:rsid w:val="00FB693F"/>
    <w:rsid w:val="00FB69D4"/>
    <w:rsid w:val="00FB6AD1"/>
    <w:rsid w:val="00FB7759"/>
    <w:rsid w:val="00FB7885"/>
    <w:rsid w:val="00FB7A4F"/>
    <w:rsid w:val="00FB7EB0"/>
    <w:rsid w:val="00FC0120"/>
    <w:rsid w:val="00FC0BEC"/>
    <w:rsid w:val="00FC0E01"/>
    <w:rsid w:val="00FC19E4"/>
    <w:rsid w:val="00FC1D01"/>
    <w:rsid w:val="00FC2005"/>
    <w:rsid w:val="00FC334C"/>
    <w:rsid w:val="00FC39DD"/>
    <w:rsid w:val="00FC4067"/>
    <w:rsid w:val="00FC4280"/>
    <w:rsid w:val="00FC4BF5"/>
    <w:rsid w:val="00FC4E0F"/>
    <w:rsid w:val="00FC5B60"/>
    <w:rsid w:val="00FC6461"/>
    <w:rsid w:val="00FC67AB"/>
    <w:rsid w:val="00FD197F"/>
    <w:rsid w:val="00FD1F84"/>
    <w:rsid w:val="00FD3447"/>
    <w:rsid w:val="00FD34FF"/>
    <w:rsid w:val="00FD3BAB"/>
    <w:rsid w:val="00FD3D1D"/>
    <w:rsid w:val="00FD41F2"/>
    <w:rsid w:val="00FD4E14"/>
    <w:rsid w:val="00FD55D4"/>
    <w:rsid w:val="00FD6379"/>
    <w:rsid w:val="00FD6398"/>
    <w:rsid w:val="00FD7657"/>
    <w:rsid w:val="00FD7903"/>
    <w:rsid w:val="00FD79F8"/>
    <w:rsid w:val="00FE0C12"/>
    <w:rsid w:val="00FE113F"/>
    <w:rsid w:val="00FE14E8"/>
    <w:rsid w:val="00FE4760"/>
    <w:rsid w:val="00FE55E7"/>
    <w:rsid w:val="00FE6129"/>
    <w:rsid w:val="00FE64A8"/>
    <w:rsid w:val="00FE6E12"/>
    <w:rsid w:val="00FE6EA5"/>
    <w:rsid w:val="00FE7FB3"/>
    <w:rsid w:val="00FF0BEC"/>
    <w:rsid w:val="00FF1207"/>
    <w:rsid w:val="00FF2AB5"/>
    <w:rsid w:val="00FF2B16"/>
    <w:rsid w:val="00FF3DCE"/>
    <w:rsid w:val="00FF4513"/>
    <w:rsid w:val="00FF4565"/>
    <w:rsid w:val="00FF59E8"/>
    <w:rsid w:val="00FF5DC2"/>
    <w:rsid w:val="00FF67F8"/>
    <w:rsid w:val="00FF6D95"/>
    <w:rsid w:val="00FF6FB0"/>
    <w:rsid w:val="00FF783F"/>
    <w:rsid w:val="00FF7CE0"/>
    <w:rsid w:val="00FF7E34"/>
    <w:rsid w:val="400E0FA4"/>
    <w:rsid w:val="43DC760D"/>
    <w:rsid w:val="4C9755C3"/>
    <w:rsid w:val="54263851"/>
    <w:rsid w:val="65C82364"/>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9731D"/>
  <w15:docId w15:val="{E0FDE56D-2C10-4367-A721-BF58AE55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qFormat="1"/>
    <w:lsdException w:name="toa heading"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character" w:customStyle="1" w:styleId="NOZchn">
    <w:name w:val="NO Zchn"/>
    <w:qFormat/>
    <w:locked/>
    <w:rPr>
      <w:lang w:val="en-GB" w:eastAsia="ja-JP"/>
    </w:rPr>
  </w:style>
  <w:style w:type="character" w:customStyle="1" w:styleId="B1Zchn">
    <w:name w:val="B1 Zchn"/>
    <w:qFormat/>
  </w:style>
  <w:style w:type="paragraph" w:customStyle="1" w:styleId="Revision1">
    <w:name w:val="Revision1"/>
    <w:hidden/>
    <w:uiPriority w:val="99"/>
    <w:semiHidden/>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B3Char2">
    <w:name w:val="B3 Char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bidi="ar-SA"/>
    </w:rPr>
  </w:style>
  <w:style w:type="character" w:customStyle="1" w:styleId="TALCar">
    <w:name w:val="TAL Car"/>
    <w:link w:val="TAL"/>
    <w:qFormat/>
    <w:locked/>
    <w:rPr>
      <w:rFonts w:ascii="Arial" w:hAnsi="Arial"/>
      <w:sz w:val="18"/>
      <w:lang w:val="en-GB" w:eastAsia="en-US"/>
    </w:rPr>
  </w:style>
  <w:style w:type="paragraph" w:customStyle="1" w:styleId="EN">
    <w:name w:val="EN"/>
    <w:basedOn w:val="Normal"/>
    <w:qFormat/>
    <w:rPr>
      <w:rFonts w:eastAsia="Malgun Gothic"/>
      <w:lang w:eastAsia="ko-KR"/>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472C4"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en-US" w:eastAsia="zh-CN"/>
    </w:rPr>
  </w:style>
  <w:style w:type="paragraph" w:customStyle="1" w:styleId="Agreement">
    <w:name w:val="Agreement"/>
    <w:basedOn w:val="Normal"/>
    <w:next w:val="Doc-text2"/>
    <w:uiPriority w:val="99"/>
    <w:qFormat/>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9A3618"/>
    <w:rPr>
      <w:rFonts w:ascii="Times New Roman" w:hAnsi="Times New Roman"/>
      <w:lang w:val="en-GB" w:eastAsia="en-US"/>
    </w:rPr>
  </w:style>
  <w:style w:type="character" w:customStyle="1" w:styleId="Heading1Char">
    <w:name w:val="Heading 1 Char"/>
    <w:basedOn w:val="DefaultParagraphFont"/>
    <w:link w:val="Heading1"/>
    <w:rsid w:val="00204401"/>
    <w:rPr>
      <w:rFonts w:ascii="Arial" w:hAnsi="Arial"/>
      <w:sz w:val="36"/>
      <w:lang w:val="en-GB" w:eastAsia="en-US"/>
    </w:rPr>
  </w:style>
  <w:style w:type="paragraph" w:styleId="Bibliography">
    <w:name w:val="Bibliography"/>
    <w:basedOn w:val="Normal"/>
    <w:next w:val="Normal"/>
    <w:uiPriority w:val="37"/>
    <w:semiHidden/>
    <w:unhideWhenUsed/>
    <w:rsid w:val="008D46B1"/>
  </w:style>
  <w:style w:type="paragraph" w:styleId="TOCHeading">
    <w:name w:val="TOC Heading"/>
    <w:basedOn w:val="Heading1"/>
    <w:next w:val="Normal"/>
    <w:uiPriority w:val="39"/>
    <w:semiHidden/>
    <w:unhideWhenUsed/>
    <w:qFormat/>
    <w:rsid w:val="008D46B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E5F5B-B514-4349-9766-51FBAE5741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283</TotalTime>
  <Pages>10</Pages>
  <Words>3673</Words>
  <Characters>20942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Linhai He</cp:lastModifiedBy>
  <cp:revision>91</cp:revision>
  <cp:lastPrinted>2411-12-31T13:30:00Z</cp:lastPrinted>
  <dcterms:created xsi:type="dcterms:W3CDTF">2025-09-29T16:50:00Z</dcterms:created>
  <dcterms:modified xsi:type="dcterms:W3CDTF">2025-10-02T19:09:00Z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y fmtid="{D5CDD505-2E9C-101B-9397-08002B2CF9AE}" pid="34" name="FLCMData">
    <vt:lpwstr>203D363C048DD3E5EDF351A3A9C1245F07F23E52E063412E58464CECB4403BCD476B6626C00EC8FE03B485040E03A4986244285CB042F850373378651B43E539</vt:lpwstr>
  </property>
  <property fmtid="{D5CDD505-2E9C-101B-9397-08002B2CF9AE}" pid="35" name="KSOProductBuildVer">
    <vt:lpwstr>2052-12.8.2.19830</vt:lpwstr>
  </property>
  <property fmtid="{D5CDD505-2E9C-101B-9397-08002B2CF9AE}" pid="36" name="ICV">
    <vt:lpwstr>3CE6F061F34D48B3AE88C486DDF82909_12</vt:lpwstr>
  </property>
</Properties>
</file>